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79" w:rsidRPr="008249A0" w:rsidRDefault="00107179" w:rsidP="00107179">
      <w:pPr>
        <w:spacing w:after="360"/>
        <w:jc w:val="both"/>
        <w:rPr>
          <w:rFonts w:eastAsia="MS Gothic" w:cs="Times New Roman"/>
          <w:b/>
          <w:lang w:eastAsia="zh-TW"/>
        </w:rPr>
      </w:pPr>
      <w:r w:rsidRPr="008249A0">
        <w:rPr>
          <w:rFonts w:eastAsia="MS Gothic" w:cs="Times New Roman"/>
          <w:b/>
          <w:i/>
          <w:lang w:eastAsia="zh-TW"/>
        </w:rPr>
        <w:t>lü</w:t>
      </w:r>
      <w:r>
        <w:rPr>
          <w:rFonts w:eastAsia="MS Gothic" w:cs="Times New Roman"/>
          <w:b/>
          <w:lang w:eastAsia="zh-TW"/>
        </w:rPr>
        <w:t xml:space="preserve"> 5 </w:t>
      </w:r>
      <w:r w:rsidRPr="008249A0">
        <w:rPr>
          <w:rFonts w:eastAsia="MS Gothic" w:cs="Times New Roman"/>
          <w:b/>
          <w:lang w:eastAsia="zh-TW"/>
        </w:rPr>
        <w:t xml:space="preserve"> </w:t>
      </w:r>
      <w:r w:rsidRPr="008249A0">
        <w:rPr>
          <w:rFonts w:eastAsia="MS Gothic" w:cs="Times New Roman"/>
          <w:b/>
          <w:i/>
          <w:lang w:eastAsia="zh-TW"/>
        </w:rPr>
        <w:t>Yingyizhe zhi fuzu youfan</w:t>
      </w:r>
      <w:r w:rsidRPr="008249A0">
        <w:rPr>
          <w:rFonts w:eastAsia="MS Gothic" w:cs="Times New Roman"/>
          <w:b/>
          <w:lang w:eastAsia="zh-TW"/>
        </w:rPr>
        <w:t xml:space="preserve"> </w:t>
      </w:r>
      <w:r w:rsidRPr="008249A0">
        <w:rPr>
          <w:rFonts w:ascii="PMingLiU" w:hAnsi="PMingLiU" w:cs="Times New Roman"/>
          <w:b/>
          <w:lang w:eastAsia="zh-TW"/>
        </w:rPr>
        <w:t>應議者之父祖有犯</w:t>
      </w:r>
    </w:p>
    <w:p w:rsidR="00107179" w:rsidRPr="008249A0" w:rsidRDefault="00107179" w:rsidP="00107179">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Pr>
          <w:rFonts w:ascii="PMingLiU" w:eastAsia="PMingLiU" w:hAnsi="PMingLiU" w:cs="MS Gothic" w:hint="eastAsia"/>
          <w:color w:val="333333"/>
          <w:lang w:eastAsia="zh-TW"/>
        </w:rPr>
        <w:t xml:space="preserve">§1 </w:t>
      </w:r>
      <w:r w:rsidRPr="008249A0">
        <w:rPr>
          <w:rFonts w:ascii="PMingLiU" w:eastAsia="PMingLiU" w:hAnsi="PMingLiU" w:cs="MS Gothic" w:hint="eastAsia"/>
          <w:color w:val="333333"/>
          <w:lang w:eastAsia="zh-TW"/>
        </w:rPr>
        <w:t>凡應八議者之祖父母、父母、妻及子孫犯罪，實封奏聞取旨，不許擅自勾問。若奉旨推問者，開具所犯及應議之狀，先奏請議，議定奏聞，取自上裁。</w:t>
      </w:r>
    </w:p>
    <w:p w:rsidR="00107179" w:rsidRPr="008249A0" w:rsidRDefault="00107179" w:rsidP="00107179">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Pr>
          <w:rFonts w:ascii="PMingLiU" w:eastAsia="PMingLiU" w:hAnsi="PMingLiU" w:cs="MS Gothic" w:hint="eastAsia"/>
          <w:color w:val="333333"/>
          <w:lang w:eastAsia="zh-TW"/>
        </w:rPr>
        <w:t xml:space="preserve">§2 </w:t>
      </w:r>
      <w:r w:rsidRPr="008249A0">
        <w:rPr>
          <w:rFonts w:ascii="PMingLiU" w:eastAsia="PMingLiU" w:hAnsi="PMingLiU" w:cs="MS Gothic" w:hint="eastAsia"/>
          <w:color w:val="333333"/>
          <w:lang w:eastAsia="zh-TW"/>
        </w:rPr>
        <w:t>若皇親國戚及功臣</w:t>
      </w:r>
      <w:r w:rsidRPr="008249A0">
        <w:rPr>
          <w:rFonts w:ascii="PMingLiU" w:eastAsia="PMingLiU" w:hAnsi="PMingLiU" w:cs="MS Gothic" w:hint="eastAsia"/>
          <w:color w:val="3370FF"/>
          <w:vertAlign w:val="subscript"/>
          <w:lang w:eastAsia="zh-TW"/>
        </w:rPr>
        <w:t>八議之中，親與功為最重。</w:t>
      </w:r>
      <w:r w:rsidRPr="008249A0">
        <w:rPr>
          <w:rFonts w:ascii="PMingLiU" w:eastAsia="PMingLiU" w:hAnsi="PMingLiU" w:cs="MS Gothic" w:hint="eastAsia"/>
          <w:color w:val="333333"/>
          <w:lang w:eastAsia="zh-TW"/>
        </w:rPr>
        <w:t>之外祖父母、伯叔父母、姑、兄弟、姊妹、女婿、兄弟之子，若四品、五品</w:t>
      </w:r>
      <w:r w:rsidRPr="00666B99">
        <w:rPr>
          <w:rFonts w:ascii="PMingLiU" w:eastAsia="PMingLiU" w:hAnsi="PMingLiU" w:cs="MS Gothic" w:hint="eastAsia"/>
          <w:color w:val="3370FF"/>
          <w:vertAlign w:val="subscript"/>
          <w:lang w:eastAsia="zh-TW"/>
        </w:rPr>
        <w:t>文武</w:t>
      </w:r>
      <w:r w:rsidRPr="008249A0">
        <w:rPr>
          <w:rFonts w:ascii="PMingLiU" w:eastAsia="PMingLiU" w:hAnsi="PMingLiU" w:cs="MS Gothic" w:hint="eastAsia"/>
          <w:color w:val="333333"/>
          <w:lang w:eastAsia="zh-TW"/>
        </w:rPr>
        <w:t>官之父母、妻</w:t>
      </w:r>
      <w:r w:rsidRPr="008249A0">
        <w:rPr>
          <w:rFonts w:ascii="PMingLiU" w:eastAsia="PMingLiU" w:hAnsi="PMingLiU" w:cs="MS Gothic" w:hint="eastAsia"/>
          <w:color w:val="3370FF"/>
          <w:vertAlign w:val="subscript"/>
          <w:lang w:eastAsia="zh-TW"/>
        </w:rPr>
        <w:t>未受封者</w:t>
      </w:r>
      <w:r w:rsidRPr="008249A0">
        <w:rPr>
          <w:rFonts w:ascii="PMingLiU" w:eastAsia="PMingLiU" w:hAnsi="PMingLiU" w:cs="MS Gothic" w:hint="eastAsia"/>
          <w:color w:val="333333"/>
          <w:lang w:eastAsia="zh-TW"/>
        </w:rPr>
        <w:t>。及應合襲廕子孫犯罪，從有司依律追問，議擬奏聞，取自上裁。</w:t>
      </w:r>
      <w:r w:rsidRPr="008249A0">
        <w:rPr>
          <w:rFonts w:ascii="PMingLiU" w:eastAsia="PMingLiU" w:hAnsi="PMingLiU" w:cs="MS Gothic" w:hint="eastAsia"/>
          <w:color w:val="3370FF"/>
          <w:vertAlign w:val="subscript"/>
          <w:lang w:eastAsia="zh-TW"/>
        </w:rPr>
        <w:t>其始雖不必參提，其終亦不許擅決，猶有體恤之意焉。</w:t>
      </w:r>
    </w:p>
    <w:p w:rsidR="00107179" w:rsidRPr="008249A0" w:rsidRDefault="00107179" w:rsidP="00107179">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Pr>
          <w:rFonts w:ascii="PMingLiU" w:eastAsia="PMingLiU" w:hAnsi="PMingLiU" w:cs="MS Gothic" w:hint="eastAsia"/>
          <w:color w:val="333333"/>
          <w:lang w:eastAsia="zh-TW"/>
        </w:rPr>
        <w:t xml:space="preserve">§3 </w:t>
      </w:r>
      <w:r w:rsidRPr="008249A0">
        <w:rPr>
          <w:rFonts w:ascii="PMingLiU" w:eastAsia="PMingLiU" w:hAnsi="PMingLiU" w:cs="MS Gothic" w:hint="eastAsia"/>
          <w:color w:val="333333"/>
          <w:lang w:eastAsia="zh-TW"/>
        </w:rPr>
        <w:t>其犯十惡、反逆緣坐、及姦盜殺人、受財枉法者，</w:t>
      </w:r>
      <w:r w:rsidRPr="008249A0">
        <w:rPr>
          <w:rFonts w:ascii="PMingLiU" w:eastAsia="PMingLiU" w:hAnsi="PMingLiU" w:cs="MS Gothic" w:hint="eastAsia"/>
          <w:color w:val="3370FF"/>
          <w:vertAlign w:val="subscript"/>
          <w:lang w:eastAsia="zh-TW"/>
        </w:rPr>
        <w:t>許徑斷決。</w:t>
      </w:r>
      <w:r w:rsidRPr="008249A0">
        <w:rPr>
          <w:rFonts w:ascii="PMingLiU" w:eastAsia="PMingLiU" w:hAnsi="PMingLiU" w:cs="MS Gothic" w:hint="eastAsia"/>
          <w:color w:val="333333"/>
          <w:lang w:eastAsia="zh-TW"/>
        </w:rPr>
        <w:t>不用此</w:t>
      </w:r>
      <w:r w:rsidRPr="008249A0">
        <w:rPr>
          <w:rFonts w:ascii="PMingLiU" w:eastAsia="PMingLiU" w:hAnsi="PMingLiU" w:cs="MS Gothic" w:hint="eastAsia"/>
          <w:color w:val="3370FF"/>
          <w:vertAlign w:val="subscript"/>
          <w:lang w:eastAsia="zh-TW"/>
        </w:rPr>
        <w:t>取旨及奏裁之。</w:t>
      </w:r>
      <w:r w:rsidRPr="008249A0">
        <w:rPr>
          <w:rFonts w:ascii="PMingLiU" w:eastAsia="PMingLiU" w:hAnsi="PMingLiU" w:cs="MS Gothic" w:hint="eastAsia"/>
          <w:color w:val="333333"/>
          <w:lang w:eastAsia="zh-TW"/>
        </w:rPr>
        <w:t>律。</w:t>
      </w:r>
    </w:p>
    <w:p w:rsidR="00107179" w:rsidRPr="008249A0" w:rsidRDefault="00107179" w:rsidP="00107179">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Pr>
          <w:rFonts w:ascii="PMingLiU" w:eastAsia="PMingLiU" w:hAnsi="PMingLiU" w:cs="MS Gothic" w:hint="eastAsia"/>
          <w:color w:val="333333"/>
          <w:lang w:eastAsia="zh-TW"/>
        </w:rPr>
        <w:t>§4</w:t>
      </w:r>
      <w:r w:rsidRPr="008249A0">
        <w:rPr>
          <w:rFonts w:ascii="PMingLiU" w:eastAsia="PMingLiU" w:hAnsi="PMingLiU" w:cs="MS Gothic" w:hint="eastAsia"/>
          <w:color w:val="333333"/>
          <w:lang w:eastAsia="zh-TW"/>
        </w:rPr>
        <w:t>其餘親屬、奴僕、管莊、佃甲，倚勢虐害良民，陵犯官府者，</w:t>
      </w:r>
      <w:r w:rsidRPr="008249A0">
        <w:rPr>
          <w:rFonts w:ascii="PMingLiU" w:eastAsia="PMingLiU" w:hAnsi="PMingLiU" w:cs="MS Gothic" w:hint="eastAsia"/>
          <w:color w:val="3370FF"/>
          <w:vertAlign w:val="subscript"/>
          <w:lang w:eastAsia="zh-TW"/>
        </w:rPr>
        <w:t>事發聽所在官司徑自提問。</w:t>
      </w:r>
      <w:r w:rsidRPr="008249A0">
        <w:rPr>
          <w:rFonts w:ascii="PMingLiU" w:eastAsia="PMingLiU" w:hAnsi="PMingLiU" w:cs="MS Gothic" w:hint="eastAsia"/>
          <w:color w:val="333333"/>
          <w:lang w:eastAsia="zh-TW"/>
        </w:rPr>
        <w:t>加常人罪一等。</w:t>
      </w:r>
      <w:r w:rsidRPr="008249A0">
        <w:rPr>
          <w:rFonts w:ascii="PMingLiU" w:eastAsia="PMingLiU" w:hAnsi="PMingLiU" w:cs="MS Gothic" w:hint="eastAsia"/>
          <w:color w:val="3370FF"/>
          <w:vertAlign w:val="subscript"/>
          <w:lang w:eastAsia="zh-TW"/>
        </w:rPr>
        <w:t>非倚勢而犯，不得概行加等。</w:t>
      </w:r>
      <w:r w:rsidRPr="008249A0">
        <w:rPr>
          <w:rFonts w:ascii="PMingLiU" w:eastAsia="PMingLiU" w:hAnsi="PMingLiU" w:cs="MS Gothic" w:hint="eastAsia"/>
          <w:color w:val="333333"/>
          <w:lang w:eastAsia="zh-TW"/>
        </w:rPr>
        <w:t>止坐犯人，</w:t>
      </w:r>
      <w:r w:rsidRPr="008249A0">
        <w:rPr>
          <w:rFonts w:ascii="PMingLiU" w:eastAsia="PMingLiU" w:hAnsi="PMingLiU" w:cs="MS Gothic" w:hint="eastAsia"/>
          <w:color w:val="3370FF"/>
          <w:vertAlign w:val="subscript"/>
          <w:lang w:eastAsia="zh-TW"/>
        </w:rPr>
        <w:t>不必追究其本主。</w:t>
      </w:r>
      <w:r w:rsidRPr="008249A0">
        <w:rPr>
          <w:rFonts w:ascii="PMingLiU" w:eastAsia="PMingLiU" w:hAnsi="PMingLiU" w:cs="MS Gothic" w:hint="eastAsia"/>
          <w:color w:val="333333"/>
          <w:lang w:eastAsia="zh-TW"/>
        </w:rPr>
        <w:t>不在上請之律。</w:t>
      </w:r>
    </w:p>
    <w:p w:rsidR="00107179" w:rsidRPr="008249A0" w:rsidRDefault="00107179" w:rsidP="00107179">
      <w:pPr>
        <w:pStyle w:val="NormalWeb"/>
        <w:shd w:val="clear" w:color="auto" w:fill="FFFFFF"/>
        <w:spacing w:before="0" w:beforeAutospacing="0" w:after="120" w:afterAutospacing="0" w:line="360" w:lineRule="auto"/>
        <w:jc w:val="both"/>
        <w:rPr>
          <w:rFonts w:ascii="PMingLiU" w:eastAsia="PMingLiU" w:hAnsi="PMingLiU" w:cs="MS Gothic"/>
          <w:color w:val="3370FF"/>
          <w:vertAlign w:val="subscript"/>
          <w:lang w:eastAsia="zh-TW"/>
        </w:rPr>
      </w:pPr>
      <w:r>
        <w:rPr>
          <w:rFonts w:ascii="PMingLiU" w:eastAsia="PMingLiU" w:hAnsi="PMingLiU" w:cs="MS Gothic" w:hint="eastAsia"/>
          <w:color w:val="333333"/>
          <w:lang w:eastAsia="zh-TW"/>
        </w:rPr>
        <w:t xml:space="preserve">§5 </w:t>
      </w:r>
      <w:r w:rsidRPr="008249A0">
        <w:rPr>
          <w:rFonts w:ascii="PMingLiU" w:eastAsia="PMingLiU" w:hAnsi="PMingLiU" w:cs="MS Gothic" w:hint="eastAsia"/>
          <w:color w:val="333333"/>
          <w:lang w:eastAsia="zh-TW"/>
        </w:rPr>
        <w:t>若各衙門追問之際，占悋不發者，並聽當該官司實封奏聞區處。</w:t>
      </w:r>
      <w:r w:rsidRPr="008249A0">
        <w:rPr>
          <w:rFonts w:ascii="PMingLiU" w:eastAsia="PMingLiU" w:hAnsi="PMingLiU" w:cs="MS Gothic" w:hint="eastAsia"/>
          <w:color w:val="3370FF"/>
          <w:vertAlign w:val="subscript"/>
          <w:lang w:eastAsia="zh-TW"/>
        </w:rPr>
        <w:t>謂有人於本管衙門告發，差人勾問。其皇親國戚及功臣占悋不發出官者，並聽當該官司實封奏聞區處。</w:t>
      </w:r>
    </w:p>
    <w:p w:rsidR="00107179" w:rsidRPr="00772A40" w:rsidRDefault="00107179" w:rsidP="00107179">
      <w:pPr>
        <w:spacing w:after="360"/>
        <w:jc w:val="both"/>
        <w:rPr>
          <w:rFonts w:eastAsia="MS Gothic" w:cs="Times New Roman"/>
          <w:b/>
        </w:rPr>
      </w:pPr>
      <w:r>
        <w:rPr>
          <w:rFonts w:eastAsia="MS Gothic" w:cs="Times New Roman"/>
          <w:b/>
        </w:rPr>
        <w:t>Article 5</w:t>
      </w:r>
      <w:r w:rsidRPr="00772A40">
        <w:rPr>
          <w:rFonts w:eastAsia="MS Gothic" w:cs="Times New Roman"/>
          <w:b/>
        </w:rPr>
        <w:t> : « </w:t>
      </w:r>
      <w:r>
        <w:rPr>
          <w:rFonts w:eastAsia="MS Gothic" w:cs="Times New Roman"/>
          <w:b/>
        </w:rPr>
        <w:t xml:space="preserve">Du père et du grand-père paternel des ayant droit à l’Immunité </w:t>
      </w:r>
      <w:r w:rsidRPr="00772A40">
        <w:rPr>
          <w:rFonts w:eastAsia="MS Gothic" w:cs="Times New Roman"/>
          <w:b/>
        </w:rPr>
        <w:t>coupable</w:t>
      </w:r>
      <w:r>
        <w:rPr>
          <w:rFonts w:eastAsia="MS Gothic" w:cs="Times New Roman"/>
          <w:b/>
        </w:rPr>
        <w:t>s</w:t>
      </w:r>
      <w:r w:rsidRPr="00772A40">
        <w:rPr>
          <w:rFonts w:eastAsia="MS Gothic" w:cs="Times New Roman"/>
          <w:b/>
        </w:rPr>
        <w:t xml:space="preserve"> d’un crime »</w:t>
      </w:r>
    </w:p>
    <w:p w:rsidR="00107179" w:rsidRPr="001774C4" w:rsidRDefault="00107179" w:rsidP="00107179">
      <w:pPr>
        <w:pStyle w:val="NormalWeb"/>
        <w:spacing w:before="0" w:beforeAutospacing="0" w:after="60" w:afterAutospacing="0" w:line="360" w:lineRule="auto"/>
        <w:jc w:val="both"/>
        <w:rPr>
          <w:lang w:eastAsia="zh-TW"/>
        </w:rPr>
      </w:pPr>
      <w:r>
        <w:rPr>
          <w:color w:val="333333"/>
          <w:szCs w:val="23"/>
          <w:shd w:val="clear" w:color="auto" w:fill="FFFFFF"/>
        </w:rPr>
        <w:t xml:space="preserve">§1 </w:t>
      </w:r>
      <w:r w:rsidRPr="001774C4">
        <w:rPr>
          <w:rFonts w:eastAsia="PMingLiU"/>
          <w:lang w:eastAsia="zh-TW"/>
        </w:rPr>
        <w:t>Dans tout cas où les grands-parents paternels, les parents, l’épouse ou les fils</w:t>
      </w:r>
      <w:r>
        <w:rPr>
          <w:rFonts w:eastAsia="PMingLiU"/>
          <w:lang w:eastAsia="zh-TW"/>
        </w:rPr>
        <w:t xml:space="preserve"> ou petits-fils des ayant droit aux </w:t>
      </w:r>
      <w:r w:rsidRPr="001774C4">
        <w:rPr>
          <w:rFonts w:eastAsia="PMingLiU"/>
          <w:lang w:eastAsia="zh-TW"/>
        </w:rPr>
        <w:t>Huit immunités sont coupables d’un crime : envoyer un mémoire sous pli bien scellé sollicitant un rescrit impér</w:t>
      </w:r>
      <w:r>
        <w:rPr>
          <w:rFonts w:eastAsia="PMingLiU"/>
          <w:lang w:eastAsia="zh-TW"/>
        </w:rPr>
        <w:t xml:space="preserve">ial. Il n’est pas permis de les saisir et </w:t>
      </w:r>
      <w:r w:rsidRPr="001774C4">
        <w:rPr>
          <w:rFonts w:eastAsia="PMingLiU"/>
          <w:lang w:eastAsia="zh-TW"/>
        </w:rPr>
        <w:t>interroger sans autorisation</w:t>
      </w:r>
      <w:r>
        <w:rPr>
          <w:rFonts w:eastAsia="PMingLiU"/>
          <w:lang w:eastAsia="zh-TW"/>
        </w:rPr>
        <w:t xml:space="preserve"> et sans intermédiaire</w:t>
      </w:r>
      <w:r w:rsidRPr="001774C4">
        <w:rPr>
          <w:rFonts w:eastAsia="PMingLiU"/>
          <w:lang w:eastAsia="zh-TW"/>
        </w:rPr>
        <w:t>. Si un rescrit impérial est reçu de pousser</w:t>
      </w:r>
      <w:r>
        <w:rPr>
          <w:rFonts w:eastAsia="PMingLiU"/>
          <w:lang w:eastAsia="zh-TW"/>
        </w:rPr>
        <w:t xml:space="preserve"> en avant</w:t>
      </w:r>
      <w:r w:rsidRPr="001774C4">
        <w:rPr>
          <w:rFonts w:eastAsia="PMingLiU"/>
          <w:lang w:eastAsia="zh-TW"/>
        </w:rPr>
        <w:t xml:space="preserve"> les investigations : exposer ce dont il</w:t>
      </w:r>
      <w:r>
        <w:rPr>
          <w:rFonts w:eastAsia="PMingLiU"/>
          <w:lang w:eastAsia="zh-TW"/>
        </w:rPr>
        <w:t>s sont</w:t>
      </w:r>
      <w:r w:rsidRPr="001774C4">
        <w:rPr>
          <w:rFonts w:eastAsia="PMingLiU"/>
          <w:lang w:eastAsia="zh-TW"/>
        </w:rPr>
        <w:t xml:space="preserve"> coupable</w:t>
      </w:r>
      <w:r>
        <w:rPr>
          <w:rFonts w:eastAsia="PMingLiU"/>
          <w:lang w:eastAsia="zh-TW"/>
        </w:rPr>
        <w:t>s et les circonstances</w:t>
      </w:r>
      <w:r w:rsidRPr="001774C4">
        <w:rPr>
          <w:rFonts w:eastAsia="PMingLiU"/>
          <w:lang w:eastAsia="zh-TW"/>
        </w:rPr>
        <w:t xml:space="preserve"> donnant droit</w:t>
      </w:r>
      <w:r>
        <w:rPr>
          <w:rFonts w:eastAsia="PMingLiU"/>
          <w:lang w:eastAsia="zh-TW"/>
        </w:rPr>
        <w:t xml:space="preserve"> à l’I</w:t>
      </w:r>
      <w:r w:rsidRPr="001774C4">
        <w:rPr>
          <w:rFonts w:eastAsia="PMingLiU"/>
          <w:lang w:eastAsia="zh-TW"/>
        </w:rPr>
        <w:t>mmunité et</w:t>
      </w:r>
      <w:r>
        <w:rPr>
          <w:rFonts w:eastAsia="PMingLiU"/>
          <w:lang w:eastAsia="zh-TW"/>
        </w:rPr>
        <w:t xml:space="preserve"> d’abord envoyer</w:t>
      </w:r>
      <w:r w:rsidRPr="001774C4">
        <w:rPr>
          <w:rFonts w:eastAsia="PMingLiU"/>
          <w:lang w:eastAsia="zh-TW"/>
        </w:rPr>
        <w:t xml:space="preserve"> un mémoire demandant</w:t>
      </w:r>
      <w:r>
        <w:rPr>
          <w:rFonts w:eastAsia="PMingLiU"/>
          <w:lang w:eastAsia="zh-TW"/>
        </w:rPr>
        <w:t xml:space="preserve"> la permission</w:t>
      </w:r>
      <w:r w:rsidRPr="001774C4">
        <w:rPr>
          <w:rFonts w:eastAsia="PMingLiU"/>
          <w:lang w:eastAsia="zh-TW"/>
        </w:rPr>
        <w:t xml:space="preserve"> d’immuniser/de délibérer ; </w:t>
      </w:r>
      <w:r w:rsidRPr="00BE41C4">
        <w:rPr>
          <w:rFonts w:eastAsia="PMingLiU"/>
          <w:lang w:eastAsia="zh-TW"/>
        </w:rPr>
        <w:t>la délibération/l’immunité déterminée</w:t>
      </w:r>
      <w:r w:rsidRPr="001774C4">
        <w:rPr>
          <w:rFonts w:eastAsia="PMingLiU"/>
          <w:lang w:eastAsia="zh-TW"/>
        </w:rPr>
        <w:t>, envoyer un mémoire sollicitant la décision de l’Empereur.</w:t>
      </w:r>
    </w:p>
    <w:p w:rsidR="00107179" w:rsidRDefault="00107179" w:rsidP="00107179">
      <w:pPr>
        <w:spacing w:after="60"/>
        <w:jc w:val="both"/>
        <w:rPr>
          <w:rFonts w:cs="Times New Roman"/>
          <w:color w:val="3370FF"/>
          <w:szCs w:val="21"/>
          <w:vertAlign w:val="subscript"/>
          <w:lang w:eastAsia="zh-TW"/>
        </w:rPr>
      </w:pPr>
      <w:r>
        <w:rPr>
          <w:rFonts w:cs="Times New Roman"/>
          <w:lang w:eastAsia="zh-TW"/>
        </w:rPr>
        <w:t xml:space="preserve">§2 </w:t>
      </w:r>
      <w:r w:rsidRPr="001774C4">
        <w:rPr>
          <w:rFonts w:cs="Times New Roman"/>
          <w:lang w:eastAsia="zh-TW"/>
        </w:rPr>
        <w:t>Si les grands-</w:t>
      </w:r>
      <w:r w:rsidRPr="007743D9">
        <w:rPr>
          <w:rFonts w:cs="Times New Roman"/>
          <w:lang w:eastAsia="zh-TW"/>
        </w:rPr>
        <w:t xml:space="preserve">parents maternels, les oncles paternels aînés et cadets et leur épouse, les tantes paternelles, les frères aînés et cadets, les sœurs aînées et cadettes, les gendres et les fils des frères aînés et cadets de parents de l’Empereur par alliance (?) ou de ministres méritants </w:t>
      </w:r>
      <w:r w:rsidRPr="007743D9">
        <w:rPr>
          <w:rFonts w:cs="Times New Roman"/>
          <w:color w:val="3370FF"/>
          <w:szCs w:val="21"/>
          <w:vertAlign w:val="subscript"/>
          <w:lang w:eastAsia="zh-TW"/>
        </w:rPr>
        <w:t>parmi les Huit immunités, celles pour les « parents » et les « méritants » sont les plus importantes</w:t>
      </w:r>
      <w:r w:rsidRPr="007743D9">
        <w:rPr>
          <w:rFonts w:cs="Times New Roman"/>
          <w:lang w:eastAsia="zh-TW"/>
        </w:rPr>
        <w:t xml:space="preserve">, de même les parents, l’épouse </w:t>
      </w:r>
      <w:r w:rsidRPr="007743D9">
        <w:rPr>
          <w:rFonts w:cs="Times New Roman"/>
          <w:color w:val="3370FF"/>
          <w:szCs w:val="21"/>
          <w:vertAlign w:val="subscript"/>
          <w:lang w:eastAsia="zh-TW"/>
        </w:rPr>
        <w:t>qui n’a pas encore reçu de titre</w:t>
      </w:r>
      <w:r w:rsidRPr="007743D9">
        <w:rPr>
          <w:rFonts w:cs="Times New Roman"/>
          <w:lang w:eastAsia="zh-TW"/>
        </w:rPr>
        <w:t xml:space="preserve"> ou le fils ou petit-fils devant hériter des titres nobiliaires de ses ancêtres (?) de fonctionnaires </w:t>
      </w:r>
      <w:r w:rsidRPr="007743D9">
        <w:rPr>
          <w:rFonts w:cs="Times New Roman"/>
          <w:color w:val="3370FF"/>
          <w:szCs w:val="21"/>
          <w:vertAlign w:val="subscript"/>
          <w:lang w:eastAsia="zh-TW"/>
        </w:rPr>
        <w:t>civils ou militaires</w:t>
      </w:r>
      <w:r w:rsidRPr="007743D9">
        <w:rPr>
          <w:rFonts w:cs="Times New Roman"/>
          <w:lang w:eastAsia="zh-TW"/>
        </w:rPr>
        <w:t xml:space="preserve"> de 4</w:t>
      </w:r>
      <w:r w:rsidRPr="007743D9">
        <w:rPr>
          <w:rFonts w:cs="Times New Roman"/>
          <w:vertAlign w:val="superscript"/>
          <w:lang w:eastAsia="zh-TW"/>
        </w:rPr>
        <w:t>e</w:t>
      </w:r>
      <w:r w:rsidRPr="007743D9">
        <w:rPr>
          <w:rFonts w:cs="Times New Roman"/>
          <w:lang w:eastAsia="zh-TW"/>
        </w:rPr>
        <w:t xml:space="preserve"> et 5</w:t>
      </w:r>
      <w:r w:rsidRPr="007743D9">
        <w:rPr>
          <w:rFonts w:cs="Times New Roman"/>
          <w:vertAlign w:val="superscript"/>
          <w:lang w:eastAsia="zh-TW"/>
        </w:rPr>
        <w:t>e</w:t>
      </w:r>
      <w:r>
        <w:rPr>
          <w:rFonts w:cs="Times New Roman"/>
          <w:lang w:eastAsia="zh-TW"/>
        </w:rPr>
        <w:t xml:space="preserve"> rangs</w:t>
      </w:r>
      <w:r w:rsidRPr="007743D9">
        <w:rPr>
          <w:rFonts w:cs="Times New Roman"/>
          <w:lang w:eastAsia="zh-TW"/>
        </w:rPr>
        <w:t xml:space="preserve"> sont coupables d’un crime : qu’ils subissent un interrogatoire serré en vertu de l’article [approprié] par le bureau compétent ; </w:t>
      </w:r>
      <w:r>
        <w:rPr>
          <w:lang w:eastAsia="zh-TW"/>
        </w:rPr>
        <w:t>délibérer d’une proposition de peine et envoyer un mémoire</w:t>
      </w:r>
      <w:r w:rsidRPr="007743D9">
        <w:rPr>
          <w:rFonts w:cs="Times New Roman"/>
          <w:lang w:eastAsia="zh-TW"/>
        </w:rPr>
        <w:t xml:space="preserve"> sollicitant</w:t>
      </w:r>
      <w:r>
        <w:rPr>
          <w:lang w:eastAsia="zh-TW"/>
        </w:rPr>
        <w:t xml:space="preserve"> la décision de </w:t>
      </w:r>
      <w:r>
        <w:rPr>
          <w:lang w:eastAsia="zh-TW"/>
        </w:rPr>
        <w:lastRenderedPageBreak/>
        <w:t>l’Empereur</w:t>
      </w:r>
      <w:r w:rsidRPr="001774C4">
        <w:rPr>
          <w:rFonts w:cs="Times New Roman"/>
          <w:lang w:eastAsia="zh-TW"/>
        </w:rPr>
        <w:t xml:space="preserve">. </w:t>
      </w:r>
      <w:r w:rsidRPr="001774C4">
        <w:rPr>
          <w:rFonts w:cs="Times New Roman"/>
          <w:color w:val="3370FF"/>
          <w:szCs w:val="21"/>
          <w:vertAlign w:val="subscript"/>
          <w:lang w:eastAsia="zh-TW"/>
        </w:rPr>
        <w:t>Bien qu’au début, on ne doive pas lancer d’enquête disciplinaire, à la fin, il n’est pas non plus permis d’exécuter [la sen</w:t>
      </w:r>
      <w:r>
        <w:rPr>
          <w:color w:val="3370FF"/>
          <w:szCs w:val="21"/>
          <w:vertAlign w:val="subscript"/>
          <w:lang w:eastAsia="zh-TW"/>
        </w:rPr>
        <w:t>tence]</w:t>
      </w:r>
      <w:r w:rsidRPr="001774C4">
        <w:rPr>
          <w:rFonts w:cs="Times New Roman"/>
          <w:color w:val="3370FF"/>
          <w:szCs w:val="21"/>
          <w:vertAlign w:val="subscript"/>
          <w:lang w:eastAsia="zh-TW"/>
        </w:rPr>
        <w:t xml:space="preserve"> sans autorisation. Là encore, il y a l’idée de sympathie et de commisération.</w:t>
      </w:r>
    </w:p>
    <w:p w:rsidR="00107179" w:rsidRDefault="00107179" w:rsidP="00107179">
      <w:pPr>
        <w:spacing w:after="60"/>
        <w:jc w:val="both"/>
        <w:rPr>
          <w:rFonts w:cs="Times New Roman"/>
          <w:szCs w:val="21"/>
          <w:lang w:eastAsia="zh-TW"/>
        </w:rPr>
      </w:pPr>
      <w:r w:rsidRPr="00722293">
        <w:rPr>
          <w:rFonts w:cs="Times New Roman"/>
          <w:szCs w:val="21"/>
          <w:lang w:eastAsia="zh-TW"/>
        </w:rPr>
        <w:t xml:space="preserve">§3 </w:t>
      </w:r>
      <w:r w:rsidRPr="00722293">
        <w:rPr>
          <w:rFonts w:cs="Times New Roman"/>
          <w:szCs w:val="21"/>
        </w:rPr>
        <w:t>Quant à ceux coupable</w:t>
      </w:r>
      <w:r>
        <w:rPr>
          <w:rFonts w:cs="Times New Roman"/>
          <w:szCs w:val="21"/>
        </w:rPr>
        <w:t>s</w:t>
      </w:r>
      <w:r w:rsidRPr="00722293">
        <w:rPr>
          <w:rFonts w:cs="Times New Roman"/>
          <w:szCs w:val="21"/>
        </w:rPr>
        <w:t xml:space="preserve"> [de l’un] des Dix Sacrilèges, de rébellion ou de </w:t>
      </w:r>
      <w:r w:rsidRPr="00722293">
        <w:rPr>
          <w:rFonts w:cs="Times New Roman"/>
          <w:lang w:eastAsia="zh-TW"/>
        </w:rPr>
        <w:t xml:space="preserve">[grande] sédition par incrimination au titre de la solidarité pénale, ou d’impudicité, de vol, d’homicide et de corruption et prévarication : </w:t>
      </w:r>
      <w:r w:rsidRPr="00722293">
        <w:rPr>
          <w:rFonts w:cs="Times New Roman"/>
          <w:color w:val="3370FF"/>
          <w:szCs w:val="21"/>
          <w:vertAlign w:val="subscript"/>
          <w:lang w:eastAsia="zh-TW"/>
        </w:rPr>
        <w:t>permettre de condamner et exécuter [la sentence] d</w:t>
      </w:r>
      <w:r>
        <w:rPr>
          <w:rFonts w:cs="Times New Roman"/>
          <w:color w:val="3370FF"/>
          <w:szCs w:val="21"/>
          <w:vertAlign w:val="subscript"/>
          <w:lang w:eastAsia="zh-TW"/>
        </w:rPr>
        <w:t>irectement</w:t>
      </w:r>
      <w:r w:rsidRPr="00722293">
        <w:rPr>
          <w:rFonts w:cs="Times New Roman"/>
          <w:color w:val="3370FF"/>
          <w:szCs w:val="21"/>
          <w:vertAlign w:val="subscript"/>
          <w:lang w:eastAsia="zh-TW"/>
        </w:rPr>
        <w:t xml:space="preserve"> et</w:t>
      </w:r>
      <w:r>
        <w:rPr>
          <w:rFonts w:cs="Times New Roman"/>
          <w:lang w:eastAsia="zh-TW"/>
        </w:rPr>
        <w:t xml:space="preserve"> ne pas utiliser cet article </w:t>
      </w:r>
      <w:r w:rsidRPr="001774C4">
        <w:rPr>
          <w:rFonts w:cs="Times New Roman"/>
          <w:color w:val="3370FF"/>
          <w:szCs w:val="21"/>
          <w:vertAlign w:val="subscript"/>
          <w:lang w:eastAsia="zh-TW"/>
        </w:rPr>
        <w:t>disposant de solliciter un rescrit impérial et d’envoyer un mémoire sollicitant la décision de l’Empereur</w:t>
      </w:r>
      <w:r>
        <w:rPr>
          <w:rFonts w:cs="Times New Roman"/>
          <w:szCs w:val="21"/>
          <w:lang w:eastAsia="zh-TW"/>
        </w:rPr>
        <w:t>.</w:t>
      </w:r>
    </w:p>
    <w:p w:rsidR="00107179" w:rsidRDefault="00107179" w:rsidP="00107179">
      <w:pPr>
        <w:spacing w:after="60"/>
        <w:jc w:val="both"/>
        <w:rPr>
          <w:rFonts w:cs="Times New Roman"/>
          <w:szCs w:val="21"/>
          <w:lang w:eastAsia="zh-TW"/>
        </w:rPr>
      </w:pPr>
      <w:r>
        <w:rPr>
          <w:rFonts w:cs="Times New Roman"/>
          <w:szCs w:val="21"/>
          <w:lang w:eastAsia="zh-TW"/>
        </w:rPr>
        <w:t xml:space="preserve">§4 </w:t>
      </w:r>
      <w:r w:rsidRPr="001774C4">
        <w:rPr>
          <w:rFonts w:cs="Times New Roman"/>
          <w:lang w:eastAsia="zh-TW"/>
        </w:rPr>
        <w:t xml:space="preserve">Quant aux autres parents, esclaves, intendants ou </w:t>
      </w:r>
      <w:r>
        <w:rPr>
          <w:lang w:eastAsia="zh-TW"/>
        </w:rPr>
        <w:t>soldats-métayers (?)</w:t>
      </w:r>
      <w:r w:rsidRPr="001774C4">
        <w:rPr>
          <w:rFonts w:cs="Times New Roman"/>
          <w:lang w:eastAsia="zh-TW"/>
        </w:rPr>
        <w:t xml:space="preserve"> </w:t>
      </w:r>
      <w:r>
        <w:rPr>
          <w:lang w:eastAsia="zh-TW"/>
        </w:rPr>
        <w:t>profitant de</w:t>
      </w:r>
      <w:r w:rsidRPr="001774C4">
        <w:rPr>
          <w:rFonts w:cs="Times New Roman"/>
          <w:lang w:eastAsia="zh-TW"/>
        </w:rPr>
        <w:t xml:space="preserve"> leur influence</w:t>
      </w:r>
      <w:r>
        <w:rPr>
          <w:lang w:eastAsia="zh-TW"/>
        </w:rPr>
        <w:t xml:space="preserve"> pour </w:t>
      </w:r>
      <w:r w:rsidRPr="001774C4">
        <w:rPr>
          <w:rFonts w:cs="Times New Roman"/>
          <w:lang w:eastAsia="zh-TW"/>
        </w:rPr>
        <w:t xml:space="preserve">opprimer </w:t>
      </w:r>
      <w:r>
        <w:rPr>
          <w:lang w:eastAsia="zh-TW"/>
        </w:rPr>
        <w:t>les</w:t>
      </w:r>
      <w:r w:rsidRPr="001774C4">
        <w:rPr>
          <w:rFonts w:cs="Times New Roman"/>
          <w:lang w:eastAsia="zh-TW"/>
        </w:rPr>
        <w:t xml:space="preserve"> bonnes gens et </w:t>
      </w:r>
      <w:r>
        <w:rPr>
          <w:lang w:eastAsia="zh-TW"/>
        </w:rPr>
        <w:t>outrager</w:t>
      </w:r>
      <w:r w:rsidRPr="001774C4">
        <w:rPr>
          <w:rFonts w:cs="Times New Roman"/>
          <w:lang w:eastAsia="zh-TW"/>
        </w:rPr>
        <w:t xml:space="preserve"> les autorités locales : </w:t>
      </w:r>
      <w:r w:rsidRPr="001774C4">
        <w:rPr>
          <w:rFonts w:cs="Times New Roman"/>
          <w:color w:val="3370FF"/>
          <w:szCs w:val="21"/>
          <w:vertAlign w:val="subscript"/>
          <w:lang w:eastAsia="zh-TW"/>
        </w:rPr>
        <w:t>quand l’affaire est découverte</w:t>
      </w:r>
      <w:r>
        <w:rPr>
          <w:color w:val="3370FF"/>
          <w:szCs w:val="21"/>
          <w:vertAlign w:val="subscript"/>
          <w:lang w:eastAsia="zh-TW"/>
        </w:rPr>
        <w:t>, autoriser le bureau du lieu</w:t>
      </w:r>
      <w:r w:rsidRPr="001774C4">
        <w:rPr>
          <w:rFonts w:cs="Times New Roman"/>
          <w:color w:val="3370FF"/>
          <w:szCs w:val="21"/>
          <w:vertAlign w:val="subscript"/>
          <w:lang w:eastAsia="zh-TW"/>
        </w:rPr>
        <w:t xml:space="preserve"> </w:t>
      </w:r>
      <w:r>
        <w:rPr>
          <w:color w:val="3370FF"/>
          <w:szCs w:val="21"/>
          <w:vertAlign w:val="subscript"/>
          <w:lang w:eastAsia="zh-TW"/>
        </w:rPr>
        <w:t>à conduire</w:t>
      </w:r>
      <w:r w:rsidRPr="001774C4">
        <w:rPr>
          <w:rFonts w:cs="Times New Roman"/>
          <w:color w:val="3370FF"/>
          <w:szCs w:val="21"/>
          <w:vertAlign w:val="subscript"/>
          <w:lang w:eastAsia="zh-TW"/>
        </w:rPr>
        <w:t xml:space="preserve"> </w:t>
      </w:r>
      <w:r>
        <w:rPr>
          <w:rFonts w:cs="Times New Roman"/>
          <w:color w:val="3370FF"/>
          <w:szCs w:val="21"/>
          <w:vertAlign w:val="subscript"/>
          <w:lang w:eastAsia="zh-TW"/>
        </w:rPr>
        <w:t xml:space="preserve">l’interrogatoire </w:t>
      </w:r>
      <w:r w:rsidRPr="001774C4">
        <w:rPr>
          <w:rFonts w:cs="Times New Roman"/>
          <w:color w:val="3370FF"/>
          <w:szCs w:val="21"/>
          <w:vertAlign w:val="subscript"/>
          <w:lang w:eastAsia="zh-TW"/>
        </w:rPr>
        <w:t xml:space="preserve">directement </w:t>
      </w:r>
      <w:r>
        <w:rPr>
          <w:color w:val="3370FF"/>
          <w:szCs w:val="21"/>
          <w:vertAlign w:val="subscript"/>
          <w:lang w:eastAsia="zh-TW"/>
        </w:rPr>
        <w:t xml:space="preserve">et sans intermédiaire </w:t>
      </w:r>
      <w:r w:rsidRPr="00BC201D">
        <w:rPr>
          <w:color w:val="3370FF"/>
          <w:szCs w:val="21"/>
          <w:vertAlign w:val="subscript"/>
          <w:lang w:eastAsia="zh-TW"/>
        </w:rPr>
        <w:t>et</w:t>
      </w:r>
      <w:r w:rsidRPr="001774C4">
        <w:rPr>
          <w:rFonts w:cs="Times New Roman"/>
          <w:szCs w:val="21"/>
          <w:lang w:eastAsia="zh-TW"/>
        </w:rPr>
        <w:t xml:space="preserve"> aggraver d’un degré [la peine prévue pour] le crime </w:t>
      </w:r>
      <w:r>
        <w:rPr>
          <w:szCs w:val="21"/>
          <w:lang w:eastAsia="zh-TW"/>
        </w:rPr>
        <w:t xml:space="preserve">commis </w:t>
      </w:r>
      <w:r w:rsidRPr="001774C4">
        <w:rPr>
          <w:rFonts w:cs="Times New Roman"/>
          <w:szCs w:val="21"/>
          <w:lang w:eastAsia="zh-TW"/>
        </w:rPr>
        <w:t xml:space="preserve">par une personne ordinaire. </w:t>
      </w:r>
      <w:r w:rsidRPr="001774C4">
        <w:rPr>
          <w:rFonts w:cs="Times New Roman"/>
          <w:color w:val="3370FF"/>
          <w:szCs w:val="21"/>
          <w:vertAlign w:val="subscript"/>
          <w:lang w:eastAsia="zh-TW"/>
        </w:rPr>
        <w:t>Si ce n’est pas en profitant de leur influence qu’il</w:t>
      </w:r>
      <w:r>
        <w:rPr>
          <w:color w:val="3370FF"/>
          <w:szCs w:val="21"/>
          <w:vertAlign w:val="subscript"/>
          <w:lang w:eastAsia="zh-TW"/>
        </w:rPr>
        <w:t>s</w:t>
      </w:r>
      <w:r w:rsidRPr="001774C4">
        <w:rPr>
          <w:rFonts w:cs="Times New Roman"/>
          <w:color w:val="3370FF"/>
          <w:szCs w:val="21"/>
          <w:vertAlign w:val="subscript"/>
          <w:lang w:eastAsia="zh-TW"/>
        </w:rPr>
        <w:t xml:space="preserve"> </w:t>
      </w:r>
      <w:r>
        <w:rPr>
          <w:color w:val="3370FF"/>
          <w:szCs w:val="21"/>
          <w:vertAlign w:val="subscript"/>
          <w:lang w:eastAsia="zh-TW"/>
        </w:rPr>
        <w:t>sont coupables</w:t>
      </w:r>
      <w:r w:rsidRPr="001774C4">
        <w:rPr>
          <w:rFonts w:cs="Times New Roman"/>
          <w:color w:val="3370FF"/>
          <w:szCs w:val="21"/>
          <w:vertAlign w:val="subscript"/>
          <w:lang w:eastAsia="zh-TW"/>
        </w:rPr>
        <w:t xml:space="preserve"> d’un crime, </w:t>
      </w:r>
      <w:r>
        <w:rPr>
          <w:color w:val="3370FF"/>
          <w:szCs w:val="21"/>
          <w:vertAlign w:val="subscript"/>
          <w:lang w:eastAsia="zh-TW"/>
        </w:rPr>
        <w:t>interdiction dans tous les cas</w:t>
      </w:r>
      <w:r w:rsidRPr="001774C4">
        <w:rPr>
          <w:rFonts w:cs="Times New Roman"/>
          <w:color w:val="3370FF"/>
          <w:szCs w:val="21"/>
          <w:vertAlign w:val="subscript"/>
          <w:lang w:eastAsia="zh-TW"/>
        </w:rPr>
        <w:t xml:space="preserve"> </w:t>
      </w:r>
      <w:r>
        <w:rPr>
          <w:color w:val="3370FF"/>
          <w:szCs w:val="21"/>
          <w:vertAlign w:val="subscript"/>
          <w:lang w:eastAsia="zh-TW"/>
        </w:rPr>
        <w:t>d’</w:t>
      </w:r>
      <w:r w:rsidRPr="001774C4">
        <w:rPr>
          <w:rFonts w:cs="Times New Roman"/>
          <w:color w:val="3370FF"/>
          <w:szCs w:val="21"/>
          <w:vertAlign w:val="subscript"/>
          <w:lang w:eastAsia="zh-TW"/>
        </w:rPr>
        <w:t>appliquer l’aggravation de degré [de la peine]</w:t>
      </w:r>
      <w:r>
        <w:rPr>
          <w:color w:val="3370FF"/>
          <w:szCs w:val="21"/>
          <w:vertAlign w:val="subscript"/>
          <w:lang w:eastAsia="zh-TW"/>
        </w:rPr>
        <w:t xml:space="preserve"> et</w:t>
      </w:r>
      <w:r w:rsidRPr="001774C4">
        <w:rPr>
          <w:rFonts w:cs="Times New Roman"/>
          <w:szCs w:val="21"/>
          <w:lang w:eastAsia="zh-TW"/>
        </w:rPr>
        <w:t xml:space="preserve"> </w:t>
      </w:r>
      <w:r>
        <w:rPr>
          <w:szCs w:val="21"/>
          <w:lang w:eastAsia="zh-TW"/>
        </w:rPr>
        <w:t xml:space="preserve">inculper seulement </w:t>
      </w:r>
      <w:r w:rsidRPr="001774C4">
        <w:rPr>
          <w:rFonts w:cs="Times New Roman"/>
          <w:szCs w:val="21"/>
          <w:lang w:eastAsia="zh-TW"/>
        </w:rPr>
        <w:t>l’homme coupable du crime</w:t>
      </w:r>
      <w:r>
        <w:rPr>
          <w:szCs w:val="21"/>
          <w:lang w:eastAsia="zh-TW"/>
        </w:rPr>
        <w:t> ;</w:t>
      </w:r>
      <w:r w:rsidRPr="001774C4">
        <w:rPr>
          <w:rFonts w:cs="Times New Roman"/>
          <w:szCs w:val="21"/>
          <w:lang w:eastAsia="zh-TW"/>
        </w:rPr>
        <w:t xml:space="preserve"> </w:t>
      </w:r>
      <w:r w:rsidRPr="00BC201D">
        <w:rPr>
          <w:color w:val="3370FF"/>
          <w:szCs w:val="21"/>
          <w:vertAlign w:val="subscript"/>
          <w:lang w:eastAsia="zh-TW"/>
        </w:rPr>
        <w:t>pas besoin</w:t>
      </w:r>
      <w:r w:rsidRPr="00BC201D">
        <w:rPr>
          <w:rFonts w:cs="Times New Roman"/>
          <w:color w:val="3370FF"/>
          <w:szCs w:val="21"/>
          <w:vertAlign w:val="subscript"/>
          <w:lang w:eastAsia="zh-TW"/>
        </w:rPr>
        <w:t xml:space="preserve"> </w:t>
      </w:r>
      <w:r w:rsidRPr="00BC201D">
        <w:rPr>
          <w:color w:val="3370FF"/>
          <w:szCs w:val="21"/>
          <w:vertAlign w:val="subscript"/>
          <w:lang w:eastAsia="zh-TW"/>
        </w:rPr>
        <w:t>d’</w:t>
      </w:r>
      <w:r w:rsidRPr="00BC201D">
        <w:rPr>
          <w:rFonts w:cs="Times New Roman"/>
          <w:color w:val="3370FF"/>
          <w:szCs w:val="21"/>
          <w:vertAlign w:val="subscript"/>
          <w:lang w:eastAsia="zh-TW"/>
        </w:rPr>
        <w:t xml:space="preserve">enquêter </w:t>
      </w:r>
      <w:r w:rsidRPr="00BC201D">
        <w:rPr>
          <w:color w:val="3370FF"/>
          <w:szCs w:val="21"/>
          <w:vertAlign w:val="subscript"/>
          <w:lang w:eastAsia="zh-TW"/>
        </w:rPr>
        <w:t>sur son maître</w:t>
      </w:r>
      <w:r>
        <w:rPr>
          <w:color w:val="3370FF"/>
          <w:szCs w:val="21"/>
          <w:vertAlign w:val="subscript"/>
          <w:lang w:eastAsia="zh-TW"/>
        </w:rPr>
        <w:t>,</w:t>
      </w:r>
      <w:r>
        <w:rPr>
          <w:szCs w:val="21"/>
          <w:lang w:eastAsia="zh-TW"/>
        </w:rPr>
        <w:t xml:space="preserve"> </w:t>
      </w:r>
      <w:r w:rsidRPr="001774C4">
        <w:rPr>
          <w:rFonts w:cs="Times New Roman"/>
          <w:szCs w:val="21"/>
          <w:lang w:eastAsia="zh-TW"/>
        </w:rPr>
        <w:t xml:space="preserve">cela </w:t>
      </w:r>
      <w:r>
        <w:rPr>
          <w:szCs w:val="21"/>
          <w:lang w:eastAsia="zh-TW"/>
        </w:rPr>
        <w:t xml:space="preserve">n’est pas dans </w:t>
      </w:r>
      <w:r w:rsidRPr="001774C4">
        <w:rPr>
          <w:rFonts w:cs="Times New Roman"/>
          <w:szCs w:val="21"/>
          <w:lang w:eastAsia="zh-TW"/>
        </w:rPr>
        <w:t>l</w:t>
      </w:r>
      <w:r>
        <w:rPr>
          <w:szCs w:val="21"/>
          <w:lang w:eastAsia="zh-TW"/>
        </w:rPr>
        <w:t>’article disposant de demander la permission</w:t>
      </w:r>
      <w:r w:rsidRPr="001774C4">
        <w:rPr>
          <w:rFonts w:cs="Times New Roman"/>
          <w:szCs w:val="21"/>
          <w:lang w:eastAsia="zh-TW"/>
        </w:rPr>
        <w:t xml:space="preserve"> à l’Empereur.</w:t>
      </w:r>
    </w:p>
    <w:p w:rsidR="00107179" w:rsidRDefault="00107179" w:rsidP="00107179">
      <w:pPr>
        <w:spacing w:after="120"/>
        <w:jc w:val="both"/>
        <w:rPr>
          <w:rFonts w:cs="Times New Roman"/>
          <w:color w:val="3370FF"/>
          <w:szCs w:val="21"/>
          <w:vertAlign w:val="subscript"/>
          <w:lang w:eastAsia="zh-TW"/>
        </w:rPr>
      </w:pPr>
      <w:r>
        <w:rPr>
          <w:rFonts w:cs="Times New Roman"/>
          <w:szCs w:val="23"/>
          <w:shd w:val="clear" w:color="auto" w:fill="FFFFFF"/>
          <w:lang w:eastAsia="fr-CH"/>
        </w:rPr>
        <w:t xml:space="preserve">§5 </w:t>
      </w:r>
      <w:r>
        <w:rPr>
          <w:lang w:eastAsia="zh-TW"/>
        </w:rPr>
        <w:t xml:space="preserve">Si, au moment où chaque siège administratif </w:t>
      </w:r>
      <w:r w:rsidRPr="001774C4">
        <w:rPr>
          <w:rFonts w:cs="Times New Roman"/>
          <w:lang w:eastAsia="zh-TW"/>
        </w:rPr>
        <w:t>fait</w:t>
      </w:r>
      <w:r>
        <w:rPr>
          <w:lang w:eastAsia="zh-TW"/>
        </w:rPr>
        <w:t xml:space="preserve"> subir un interrogatoire serré</w:t>
      </w:r>
      <w:r w:rsidRPr="001774C4">
        <w:rPr>
          <w:rFonts w:cs="Times New Roman"/>
          <w:lang w:eastAsia="zh-TW"/>
        </w:rPr>
        <w:t xml:space="preserve">, </w:t>
      </w:r>
      <w:r>
        <w:rPr>
          <w:lang w:eastAsia="zh-TW"/>
        </w:rPr>
        <w:t>ils s’en emparent et s’en approprient (?) et ne les envoient pas</w:t>
      </w:r>
      <w:r w:rsidRPr="001774C4">
        <w:rPr>
          <w:rFonts w:cs="Times New Roman"/>
          <w:lang w:eastAsia="zh-TW"/>
        </w:rPr>
        <w:t xml:space="preserve"> : </w:t>
      </w:r>
      <w:r>
        <w:rPr>
          <w:lang w:eastAsia="zh-TW"/>
        </w:rPr>
        <w:t xml:space="preserve">autoriser dans </w:t>
      </w:r>
      <w:r w:rsidRPr="001774C4">
        <w:rPr>
          <w:rFonts w:cs="Times New Roman"/>
          <w:lang w:eastAsia="zh-TW"/>
        </w:rPr>
        <w:t>tous les cas</w:t>
      </w:r>
      <w:r>
        <w:rPr>
          <w:lang w:eastAsia="zh-TW"/>
        </w:rPr>
        <w:t xml:space="preserve"> le bureau de service à </w:t>
      </w:r>
      <w:r w:rsidRPr="001774C4">
        <w:rPr>
          <w:rFonts w:cs="Times New Roman"/>
          <w:lang w:eastAsia="zh-TW"/>
        </w:rPr>
        <w:t>envoyer</w:t>
      </w:r>
      <w:r>
        <w:rPr>
          <w:lang w:eastAsia="zh-TW"/>
        </w:rPr>
        <w:t xml:space="preserve"> </w:t>
      </w:r>
      <w:r w:rsidRPr="001774C4">
        <w:rPr>
          <w:rFonts w:cs="Times New Roman"/>
          <w:lang w:eastAsia="zh-TW"/>
        </w:rPr>
        <w:t xml:space="preserve">un mémoire sous pli bien scellé sollicitant </w:t>
      </w:r>
      <w:r>
        <w:rPr>
          <w:lang w:eastAsia="zh-TW"/>
        </w:rPr>
        <w:t>les instructions de l’Empereur</w:t>
      </w:r>
      <w:r w:rsidRPr="001774C4">
        <w:rPr>
          <w:rFonts w:cs="Times New Roman"/>
          <w:lang w:eastAsia="zh-TW"/>
        </w:rPr>
        <w:t xml:space="preserve">. </w:t>
      </w:r>
      <w:r w:rsidRPr="00C85614">
        <w:rPr>
          <w:rFonts w:cs="Times New Roman"/>
          <w:color w:val="3370FF"/>
          <w:szCs w:val="21"/>
          <w:vertAlign w:val="subscript"/>
          <w:lang w:eastAsia="zh-TW"/>
        </w:rPr>
        <w:t>Cela se réfère au c</w:t>
      </w:r>
      <w:r>
        <w:rPr>
          <w:color w:val="3370FF"/>
          <w:szCs w:val="21"/>
          <w:vertAlign w:val="subscript"/>
          <w:lang w:eastAsia="zh-TW"/>
        </w:rPr>
        <w:t>as où il y a quelqu’un</w:t>
      </w:r>
      <w:r w:rsidRPr="00C85614">
        <w:rPr>
          <w:rFonts w:cs="Times New Roman"/>
          <w:color w:val="3370FF"/>
          <w:szCs w:val="21"/>
          <w:vertAlign w:val="subscript"/>
          <w:lang w:eastAsia="zh-TW"/>
        </w:rPr>
        <w:t xml:space="preserve"> </w:t>
      </w:r>
      <w:r>
        <w:rPr>
          <w:color w:val="3370FF"/>
          <w:szCs w:val="21"/>
          <w:vertAlign w:val="subscript"/>
          <w:lang w:eastAsia="zh-TW"/>
        </w:rPr>
        <w:t xml:space="preserve">qui dénonce </w:t>
      </w:r>
      <w:r>
        <w:rPr>
          <w:rFonts w:cs="Times New Roman"/>
          <w:color w:val="3370FF"/>
          <w:szCs w:val="21"/>
          <w:vertAlign w:val="subscript"/>
          <w:lang w:eastAsia="zh-TW"/>
        </w:rPr>
        <w:t>[</w:t>
      </w:r>
      <w:r>
        <w:rPr>
          <w:color w:val="3370FF"/>
          <w:szCs w:val="21"/>
          <w:vertAlign w:val="subscript"/>
          <w:lang w:eastAsia="zh-TW"/>
        </w:rPr>
        <w:t>autrui</w:t>
      </w:r>
      <w:r>
        <w:rPr>
          <w:rFonts w:cs="Times New Roman"/>
          <w:color w:val="3370FF"/>
          <w:szCs w:val="21"/>
          <w:vertAlign w:val="subscript"/>
          <w:lang w:eastAsia="zh-TW"/>
        </w:rPr>
        <w:t>]</w:t>
      </w:r>
      <w:r w:rsidRPr="00C85614">
        <w:rPr>
          <w:rFonts w:cs="Times New Roman"/>
          <w:color w:val="3370FF"/>
          <w:szCs w:val="21"/>
          <w:vertAlign w:val="subscript"/>
          <w:lang w:eastAsia="zh-TW"/>
        </w:rPr>
        <w:t xml:space="preserve"> au </w:t>
      </w:r>
      <w:r>
        <w:rPr>
          <w:color w:val="3370FF"/>
          <w:szCs w:val="21"/>
          <w:vertAlign w:val="subscript"/>
          <w:lang w:eastAsia="zh-TW"/>
        </w:rPr>
        <w:t>siège administratif</w:t>
      </w:r>
      <w:r w:rsidRPr="00C85614">
        <w:rPr>
          <w:rFonts w:cs="Times New Roman"/>
          <w:color w:val="3370FF"/>
          <w:szCs w:val="21"/>
          <w:vertAlign w:val="subscript"/>
          <w:lang w:eastAsia="zh-TW"/>
        </w:rPr>
        <w:t xml:space="preserve"> compétent qui envoie</w:t>
      </w:r>
      <w:r>
        <w:rPr>
          <w:color w:val="3370FF"/>
          <w:szCs w:val="21"/>
          <w:vertAlign w:val="subscript"/>
          <w:lang w:eastAsia="zh-TW"/>
        </w:rPr>
        <w:t xml:space="preserve"> un sbire</w:t>
      </w:r>
      <w:r w:rsidRPr="00C85614">
        <w:rPr>
          <w:rFonts w:cs="Times New Roman"/>
          <w:color w:val="3370FF"/>
          <w:szCs w:val="21"/>
          <w:vertAlign w:val="subscript"/>
          <w:lang w:eastAsia="zh-TW"/>
        </w:rPr>
        <w:t xml:space="preserve"> </w:t>
      </w:r>
      <w:r>
        <w:rPr>
          <w:color w:val="3370FF"/>
          <w:szCs w:val="21"/>
          <w:vertAlign w:val="subscript"/>
          <w:lang w:eastAsia="zh-TW"/>
        </w:rPr>
        <w:t xml:space="preserve">le saisir et </w:t>
      </w:r>
      <w:r w:rsidRPr="00C85614">
        <w:rPr>
          <w:rFonts w:cs="Times New Roman"/>
          <w:color w:val="3370FF"/>
          <w:szCs w:val="21"/>
          <w:vertAlign w:val="subscript"/>
          <w:lang w:eastAsia="zh-TW"/>
        </w:rPr>
        <w:t>interroger. Quant aux parent</w:t>
      </w:r>
      <w:r>
        <w:rPr>
          <w:color w:val="3370FF"/>
          <w:szCs w:val="21"/>
          <w:vertAlign w:val="subscript"/>
          <w:lang w:eastAsia="zh-TW"/>
        </w:rPr>
        <w:t xml:space="preserve">s de l’Empereur par alliance (?) </w:t>
      </w:r>
      <w:r w:rsidRPr="00C85614">
        <w:rPr>
          <w:rFonts w:cs="Times New Roman"/>
          <w:color w:val="3370FF"/>
          <w:szCs w:val="21"/>
          <w:vertAlign w:val="subscript"/>
          <w:lang w:eastAsia="zh-TW"/>
        </w:rPr>
        <w:t xml:space="preserve">ou aux ministres </w:t>
      </w:r>
      <w:r>
        <w:rPr>
          <w:color w:val="3370FF"/>
          <w:szCs w:val="21"/>
          <w:vertAlign w:val="subscript"/>
          <w:lang w:eastAsia="zh-TW"/>
        </w:rPr>
        <w:t>méritants qui s’en sont emparés et s’en sont appropriés et qui ne l’envoient pas au</w:t>
      </w:r>
      <w:r w:rsidRPr="00C85614">
        <w:rPr>
          <w:rFonts w:cs="Times New Roman"/>
          <w:color w:val="3370FF"/>
          <w:szCs w:val="21"/>
          <w:vertAlign w:val="subscript"/>
          <w:lang w:eastAsia="zh-TW"/>
        </w:rPr>
        <w:t xml:space="preserve"> fonctionnaire : dans tous les cas, </w:t>
      </w:r>
      <w:r>
        <w:rPr>
          <w:color w:val="3370FF"/>
          <w:szCs w:val="21"/>
          <w:vertAlign w:val="subscript"/>
          <w:lang w:eastAsia="zh-TW"/>
        </w:rPr>
        <w:t>autoriser</w:t>
      </w:r>
      <w:r w:rsidRPr="00C85614">
        <w:rPr>
          <w:rFonts w:cs="Times New Roman"/>
          <w:color w:val="3370FF"/>
          <w:szCs w:val="21"/>
          <w:vertAlign w:val="subscript"/>
          <w:lang w:eastAsia="zh-TW"/>
        </w:rPr>
        <w:t xml:space="preserve"> le bureau </w:t>
      </w:r>
      <w:r>
        <w:rPr>
          <w:rFonts w:cs="Times New Roman"/>
          <w:color w:val="3370FF"/>
          <w:szCs w:val="21"/>
          <w:vertAlign w:val="subscript"/>
          <w:lang w:eastAsia="zh-TW"/>
        </w:rPr>
        <w:t>de service</w:t>
      </w:r>
      <w:r w:rsidRPr="00C85614">
        <w:rPr>
          <w:rFonts w:cs="Times New Roman"/>
          <w:color w:val="3370FF"/>
          <w:szCs w:val="21"/>
          <w:vertAlign w:val="subscript"/>
          <w:lang w:eastAsia="zh-TW"/>
        </w:rPr>
        <w:t xml:space="preserve"> </w:t>
      </w:r>
      <w:r>
        <w:rPr>
          <w:color w:val="3370FF"/>
          <w:szCs w:val="21"/>
          <w:vertAlign w:val="subscript"/>
          <w:lang w:eastAsia="zh-TW"/>
        </w:rPr>
        <w:t>à envoyer un mémoire sous pli</w:t>
      </w:r>
      <w:r w:rsidRPr="00C85614">
        <w:rPr>
          <w:rFonts w:cs="Times New Roman"/>
          <w:color w:val="3370FF"/>
          <w:szCs w:val="21"/>
          <w:vertAlign w:val="subscript"/>
          <w:lang w:eastAsia="zh-TW"/>
        </w:rPr>
        <w:t xml:space="preserve"> bien scellé sollicitant </w:t>
      </w:r>
      <w:r>
        <w:rPr>
          <w:color w:val="3370FF"/>
          <w:szCs w:val="21"/>
          <w:vertAlign w:val="subscript"/>
          <w:lang w:eastAsia="zh-TW"/>
        </w:rPr>
        <w:t>les instructions de l’Empereur</w:t>
      </w:r>
      <w:r w:rsidRPr="00C85614">
        <w:rPr>
          <w:rFonts w:cs="Times New Roman"/>
          <w:color w:val="3370FF"/>
          <w:szCs w:val="21"/>
          <w:vertAlign w:val="subscript"/>
          <w:lang w:eastAsia="zh-TW"/>
        </w:rPr>
        <w:t>.</w:t>
      </w:r>
    </w:p>
    <w:p w:rsidR="00107179" w:rsidRDefault="00107179" w:rsidP="00107179">
      <w:pPr>
        <w:spacing w:after="120"/>
        <w:jc w:val="both"/>
        <w:rPr>
          <w:rFonts w:cs="Times New Roman"/>
          <w:color w:val="3370FF"/>
          <w:szCs w:val="21"/>
          <w:vertAlign w:val="subscript"/>
          <w:lang w:eastAsia="zh-TW"/>
        </w:rPr>
      </w:pPr>
    </w:p>
    <w:p w:rsidR="00107179" w:rsidRDefault="00107179" w:rsidP="00107179">
      <w:pPr>
        <w:spacing w:after="60"/>
        <w:jc w:val="both"/>
        <w:rPr>
          <w:b/>
          <w:szCs w:val="24"/>
          <w:lang w:eastAsia="zh-TW"/>
        </w:rPr>
      </w:pPr>
      <w:r w:rsidRPr="0002648E">
        <w:rPr>
          <w:rFonts w:ascii="PMingLiU" w:hAnsi="PMingLiU" w:cs="MS Gothic" w:hint="eastAsia"/>
          <w:b/>
          <w:szCs w:val="24"/>
          <w:lang w:eastAsia="zh-TW"/>
        </w:rPr>
        <w:t>條例</w:t>
      </w:r>
      <w:r w:rsidRPr="0002648E">
        <w:rPr>
          <w:b/>
          <w:szCs w:val="24"/>
          <w:lang w:eastAsia="zh-TW"/>
        </w:rPr>
        <w:t>/</w:t>
      </w:r>
      <w:r w:rsidRPr="0002648E">
        <w:rPr>
          <w:b/>
          <w:i/>
          <w:szCs w:val="24"/>
          <w:lang w:eastAsia="zh-TW"/>
        </w:rPr>
        <w:t>tiaoli</w:t>
      </w:r>
      <w:r w:rsidRPr="0002648E">
        <w:rPr>
          <w:b/>
          <w:szCs w:val="24"/>
          <w:lang w:eastAsia="zh-TW"/>
        </w:rPr>
        <w:t xml:space="preserve"> 1</w:t>
      </w:r>
    </w:p>
    <w:p w:rsidR="00107179" w:rsidRDefault="00107179" w:rsidP="00107179">
      <w:pPr>
        <w:pStyle w:val="NormalWeb"/>
        <w:shd w:val="clear" w:color="auto" w:fill="FFFFFF"/>
        <w:spacing w:before="0" w:beforeAutospacing="0" w:after="120" w:afterAutospacing="0" w:line="360" w:lineRule="auto"/>
        <w:jc w:val="both"/>
        <w:rPr>
          <w:rFonts w:ascii="PMingLiU" w:eastAsia="PMingLiU" w:hAnsi="PMingLiU"/>
          <w:color w:val="333333"/>
          <w:szCs w:val="23"/>
          <w:shd w:val="clear" w:color="auto" w:fill="FFFFFF"/>
          <w:lang w:eastAsia="zh-TW"/>
        </w:rPr>
      </w:pPr>
      <w:r w:rsidRPr="008249A0">
        <w:rPr>
          <w:rFonts w:ascii="PMingLiU" w:eastAsia="PMingLiU" w:hAnsi="PMingLiU"/>
          <w:color w:val="333333"/>
          <w:szCs w:val="23"/>
          <w:shd w:val="clear" w:color="auto" w:fill="FFFFFF"/>
          <w:lang w:eastAsia="zh-TW"/>
        </w:rPr>
        <w:t>凡</w:t>
      </w:r>
      <w:r w:rsidRPr="008249A0">
        <w:rPr>
          <w:rStyle w:val="lev"/>
          <w:rFonts w:ascii="PMingLiU" w:eastAsia="PMingLiU" w:hAnsi="PMingLiU"/>
          <w:color w:val="AA5555"/>
          <w:szCs w:val="23"/>
          <w:shd w:val="clear" w:color="auto" w:fill="FFFFFF"/>
          <w:lang w:eastAsia="zh-TW"/>
        </w:rPr>
        <w:t>[滿洲]</w:t>
      </w:r>
      <w:r w:rsidRPr="008249A0">
        <w:rPr>
          <w:rFonts w:ascii="PMingLiU" w:eastAsia="PMingLiU" w:hAnsi="PMingLiU"/>
          <w:color w:val="333333"/>
          <w:szCs w:val="23"/>
          <w:shd w:val="clear" w:color="auto" w:fill="FFFFFF"/>
          <w:lang w:eastAsia="zh-TW"/>
        </w:rPr>
        <w:t>、</w:t>
      </w:r>
      <w:r w:rsidRPr="008249A0">
        <w:rPr>
          <w:rStyle w:val="lev"/>
          <w:rFonts w:ascii="PMingLiU" w:eastAsia="PMingLiU" w:hAnsi="PMingLiU"/>
          <w:color w:val="AA5555"/>
          <w:szCs w:val="23"/>
          <w:shd w:val="clear" w:color="auto" w:fill="FFFFFF"/>
          <w:lang w:eastAsia="zh-TW"/>
        </w:rPr>
        <w:t>[蒙古]</w:t>
      </w:r>
      <w:r w:rsidRPr="008249A0">
        <w:rPr>
          <w:rFonts w:ascii="PMingLiU" w:eastAsia="PMingLiU" w:hAnsi="PMingLiU"/>
          <w:color w:val="333333"/>
          <w:szCs w:val="23"/>
          <w:shd w:val="clear" w:color="auto" w:fill="FFFFFF"/>
          <w:lang w:eastAsia="zh-TW"/>
        </w:rPr>
        <w:t>、</w:t>
      </w:r>
      <w:r w:rsidRPr="008249A0">
        <w:rPr>
          <w:rStyle w:val="lev"/>
          <w:rFonts w:ascii="PMingLiU" w:eastAsia="PMingLiU" w:hAnsi="PMingLiU"/>
          <w:color w:val="AA5555"/>
          <w:szCs w:val="23"/>
          <w:shd w:val="clear" w:color="auto" w:fill="FFFFFF"/>
          <w:lang w:eastAsia="zh-TW"/>
        </w:rPr>
        <w:t>[漢軍]</w:t>
      </w:r>
      <w:r w:rsidRPr="008249A0">
        <w:rPr>
          <w:rFonts w:ascii="PMingLiU" w:eastAsia="PMingLiU" w:hAnsi="PMingLiU"/>
          <w:color w:val="333333"/>
          <w:szCs w:val="23"/>
          <w:shd w:val="clear" w:color="auto" w:fill="FFFFFF"/>
          <w:lang w:eastAsia="zh-TW"/>
        </w:rPr>
        <w:t>官員，軍民人等，除謀為叛逆，殺祖父母、父母、親伯叔兄，及殺一家非死罪三人外，凡犯死罪者，察其父祖並親伯叔兄弟及其子孫陣亡者，准免死一次。本身出征負有重傷，軍前效力有據者，亦准免死一次。</w:t>
      </w:r>
    </w:p>
    <w:p w:rsidR="00107179" w:rsidRDefault="00107179" w:rsidP="00107179">
      <w:pPr>
        <w:spacing w:after="120"/>
        <w:jc w:val="both"/>
        <w:rPr>
          <w:rFonts w:cs="Times New Roman"/>
          <w:color w:val="3370FF"/>
          <w:szCs w:val="21"/>
          <w:vertAlign w:val="subscript"/>
          <w:lang w:eastAsia="zh-TW"/>
        </w:rPr>
      </w:pPr>
    </w:p>
    <w:p w:rsidR="00107179" w:rsidRPr="000F6430" w:rsidRDefault="00107179" w:rsidP="00107179">
      <w:pPr>
        <w:spacing w:after="60"/>
        <w:jc w:val="both"/>
        <w:rPr>
          <w:rFonts w:cs="Times New Roman"/>
          <w:b/>
          <w:szCs w:val="21"/>
        </w:rPr>
      </w:pPr>
      <w:r w:rsidRPr="000F6430">
        <w:rPr>
          <w:rFonts w:cs="Times New Roman"/>
          <w:b/>
          <w:szCs w:val="21"/>
        </w:rPr>
        <w:t>Article additionnel 1</w:t>
      </w:r>
    </w:p>
    <w:p w:rsidR="00107179" w:rsidRDefault="00107179" w:rsidP="00107179">
      <w:pPr>
        <w:spacing w:after="120"/>
        <w:jc w:val="both"/>
        <w:rPr>
          <w:rFonts w:eastAsia="Times New Roman" w:cs="Times New Roman"/>
          <w:szCs w:val="20"/>
        </w:rPr>
      </w:pPr>
      <w:r w:rsidRPr="009C30E9">
        <w:rPr>
          <w:rFonts w:cs="Times New Roman"/>
          <w:szCs w:val="23"/>
          <w:shd w:val="clear" w:color="auto" w:fill="FFFFFF"/>
          <w:lang w:eastAsia="fr-CH"/>
        </w:rPr>
        <w:t xml:space="preserve">Dans tout cas où des fonctionnaires </w:t>
      </w:r>
      <w:r w:rsidRPr="009C30E9">
        <w:rPr>
          <w:rFonts w:eastAsia="Times New Roman" w:cs="Times New Roman"/>
          <w:b/>
          <w:bCs/>
          <w:color w:val="AA5555"/>
          <w:szCs w:val="20"/>
        </w:rPr>
        <w:t>[</w:t>
      </w:r>
      <w:r w:rsidRPr="009C30E9">
        <w:rPr>
          <w:rFonts w:eastAsia="MS Mincho" w:cs="Times New Roman"/>
          <w:b/>
          <w:bCs/>
          <w:color w:val="AA5555"/>
          <w:szCs w:val="20"/>
        </w:rPr>
        <w:t>mandchous</w:t>
      </w:r>
      <w:r w:rsidRPr="009C30E9">
        <w:rPr>
          <w:rFonts w:eastAsia="Times New Roman" w:cs="Times New Roman"/>
          <w:b/>
          <w:bCs/>
          <w:color w:val="AA5555"/>
          <w:szCs w:val="20"/>
        </w:rPr>
        <w:t>]</w:t>
      </w:r>
      <w:r w:rsidRPr="00051B77">
        <w:rPr>
          <w:rFonts w:eastAsia="Times New Roman" w:cs="Times New Roman"/>
          <w:bCs/>
          <w:szCs w:val="20"/>
        </w:rPr>
        <w:t xml:space="preserve">, </w:t>
      </w:r>
      <w:r w:rsidRPr="009C30E9">
        <w:rPr>
          <w:rFonts w:eastAsia="Times New Roman" w:cs="Times New Roman"/>
          <w:b/>
          <w:bCs/>
          <w:color w:val="AA5555"/>
          <w:szCs w:val="20"/>
        </w:rPr>
        <w:t>[</w:t>
      </w:r>
      <w:r>
        <w:rPr>
          <w:rFonts w:eastAsia="MS Mincho" w:cs="Times New Roman"/>
          <w:b/>
          <w:bCs/>
          <w:color w:val="AA5555"/>
          <w:szCs w:val="20"/>
        </w:rPr>
        <w:t>mongols</w:t>
      </w:r>
      <w:r w:rsidRPr="009C30E9">
        <w:rPr>
          <w:rFonts w:eastAsia="Times New Roman" w:cs="Times New Roman"/>
          <w:b/>
          <w:bCs/>
          <w:color w:val="AA5555"/>
          <w:szCs w:val="20"/>
        </w:rPr>
        <w:t>]</w:t>
      </w:r>
      <w:r w:rsidRPr="00051B77">
        <w:rPr>
          <w:rFonts w:eastAsia="Times New Roman" w:cs="Times New Roman"/>
          <w:bCs/>
          <w:szCs w:val="20"/>
        </w:rPr>
        <w:t xml:space="preserve"> ou </w:t>
      </w:r>
      <w:r w:rsidRPr="009C30E9">
        <w:rPr>
          <w:rFonts w:eastAsia="Times New Roman" w:cs="Times New Roman"/>
          <w:b/>
          <w:bCs/>
          <w:color w:val="AA5555"/>
          <w:szCs w:val="20"/>
        </w:rPr>
        <w:t>[</w:t>
      </w:r>
      <w:r>
        <w:rPr>
          <w:rFonts w:eastAsia="Times New Roman" w:cs="Times New Roman"/>
          <w:b/>
          <w:bCs/>
          <w:color w:val="AA5555"/>
          <w:szCs w:val="20"/>
        </w:rPr>
        <w:t>chinois des bannières</w:t>
      </w:r>
      <w:r w:rsidRPr="009C30E9">
        <w:rPr>
          <w:rFonts w:eastAsia="Times New Roman" w:cs="Times New Roman"/>
          <w:b/>
          <w:bCs/>
          <w:color w:val="AA5555"/>
          <w:szCs w:val="20"/>
        </w:rPr>
        <w:t>]</w:t>
      </w:r>
      <w:r>
        <w:rPr>
          <w:rFonts w:eastAsia="Times New Roman" w:cs="Times New Roman"/>
          <w:bCs/>
          <w:szCs w:val="20"/>
        </w:rPr>
        <w:t xml:space="preserve">, militaires ou civils, à l’exception des complots de trahison et de </w:t>
      </w:r>
      <w:r>
        <w:rPr>
          <w:rFonts w:eastAsia="Times New Roman" w:cs="Times New Roman"/>
          <w:szCs w:val="20"/>
        </w:rPr>
        <w:t>[grande</w:t>
      </w:r>
      <w:r w:rsidRPr="001774C4">
        <w:rPr>
          <w:rFonts w:eastAsia="Times New Roman" w:cs="Times New Roman"/>
          <w:szCs w:val="20"/>
        </w:rPr>
        <w:t>] sédition</w:t>
      </w:r>
      <w:r>
        <w:rPr>
          <w:rFonts w:eastAsia="Times New Roman" w:cs="Times New Roman"/>
          <w:szCs w:val="20"/>
        </w:rPr>
        <w:t>, de l’homicide des grands-parents paternels, des parents, des propres oncles paternels aînés et cadets et des frères aînées ou du meurtre de trois personnes d’une même famille n’ayant pas commis de crime capital, sont coupables d’un crime capital ordinaire et où il a été examiné que leur père et leur grand-père paternel ainsi que leurs propres oncles paternels aînés et cadets et leurs frères aînées et cadets ou leurs fils et petits-fils sont morts au champ d’honneur : permettre de les exempter de la mort une fois. Si eux-mêmes ont souffert d’une blessure grave au cours d’une campagne militaire ou qu’il y a des preuves qu’ils ont servi au front : aussi permettre de les exempter de la mort une fois.</w:t>
      </w:r>
    </w:p>
    <w:p w:rsidR="00107179" w:rsidRDefault="00107179" w:rsidP="00107179">
      <w:pPr>
        <w:spacing w:after="60"/>
        <w:jc w:val="both"/>
        <w:rPr>
          <w:b/>
          <w:szCs w:val="24"/>
          <w:lang w:eastAsia="zh-TW"/>
        </w:rPr>
      </w:pPr>
      <w:r w:rsidRPr="0002648E">
        <w:rPr>
          <w:rFonts w:ascii="PMingLiU" w:hAnsi="PMingLiU" w:cs="MS Gothic" w:hint="eastAsia"/>
          <w:b/>
          <w:szCs w:val="24"/>
          <w:lang w:eastAsia="zh-TW"/>
        </w:rPr>
        <w:t>條例</w:t>
      </w:r>
      <w:r w:rsidRPr="0002648E">
        <w:rPr>
          <w:b/>
          <w:szCs w:val="24"/>
          <w:lang w:eastAsia="zh-TW"/>
        </w:rPr>
        <w:t>/</w:t>
      </w:r>
      <w:r w:rsidRPr="0002648E">
        <w:rPr>
          <w:b/>
          <w:i/>
          <w:szCs w:val="24"/>
          <w:lang w:eastAsia="zh-TW"/>
        </w:rPr>
        <w:t>tiaoli</w:t>
      </w:r>
      <w:r>
        <w:rPr>
          <w:b/>
          <w:szCs w:val="24"/>
          <w:lang w:eastAsia="zh-TW"/>
        </w:rPr>
        <w:t xml:space="preserve"> 2</w:t>
      </w:r>
    </w:p>
    <w:p w:rsidR="00107179" w:rsidRDefault="00107179" w:rsidP="00107179">
      <w:pPr>
        <w:pStyle w:val="NormalWeb"/>
        <w:shd w:val="clear" w:color="auto" w:fill="FFFFFF"/>
        <w:spacing w:before="0" w:beforeAutospacing="0" w:after="120" w:afterAutospacing="0" w:line="360" w:lineRule="auto"/>
        <w:jc w:val="both"/>
        <w:rPr>
          <w:rFonts w:ascii="PMingLiU" w:eastAsia="PMingLiU" w:hAnsi="PMingLiU" w:cs="MS Gothic"/>
          <w:color w:val="333333"/>
          <w:szCs w:val="23"/>
          <w:shd w:val="clear" w:color="auto" w:fill="FFFFFF"/>
          <w:lang w:eastAsia="zh-TW"/>
        </w:rPr>
      </w:pPr>
      <w:r w:rsidRPr="008249A0">
        <w:rPr>
          <w:rFonts w:ascii="PMingLiU" w:eastAsia="PMingLiU" w:hAnsi="PMingLiU" w:cs="MS Gothic" w:hint="eastAsia"/>
          <w:color w:val="333333"/>
          <w:szCs w:val="23"/>
          <w:shd w:val="clear" w:color="auto" w:fill="FFFFFF"/>
          <w:lang w:eastAsia="zh-TW"/>
        </w:rPr>
        <w:t>響馬、強盜雖曾出征負有重傷，及軍前效力有據，並父祖、伯叔兄弟、子孫陣亡，不得議免。</w:t>
      </w:r>
    </w:p>
    <w:p w:rsidR="00107179" w:rsidRDefault="00107179" w:rsidP="00107179">
      <w:pPr>
        <w:spacing w:after="120"/>
        <w:jc w:val="both"/>
        <w:rPr>
          <w:rFonts w:eastAsia="Times New Roman" w:cs="Times New Roman"/>
          <w:szCs w:val="20"/>
        </w:rPr>
      </w:pPr>
    </w:p>
    <w:p w:rsidR="00107179" w:rsidRPr="000F6430" w:rsidRDefault="00107179" w:rsidP="00107179">
      <w:pPr>
        <w:spacing w:after="60"/>
        <w:jc w:val="both"/>
        <w:rPr>
          <w:rFonts w:cs="Times New Roman"/>
          <w:b/>
          <w:szCs w:val="21"/>
        </w:rPr>
      </w:pPr>
      <w:r>
        <w:rPr>
          <w:rFonts w:cs="Times New Roman"/>
          <w:b/>
          <w:szCs w:val="21"/>
        </w:rPr>
        <w:t>Article additionnel 2</w:t>
      </w:r>
    </w:p>
    <w:p w:rsidR="00107179" w:rsidRDefault="00107179" w:rsidP="00107179">
      <w:pPr>
        <w:spacing w:after="120"/>
        <w:jc w:val="both"/>
        <w:rPr>
          <w:rFonts w:eastAsia="Times New Roman" w:cs="Times New Roman"/>
          <w:szCs w:val="20"/>
        </w:rPr>
      </w:pPr>
      <w:r>
        <w:rPr>
          <w:rFonts w:cs="Times New Roman"/>
          <w:szCs w:val="23"/>
          <w:shd w:val="clear" w:color="auto" w:fill="FFFFFF"/>
          <w:lang w:eastAsia="zh-TW"/>
        </w:rPr>
        <w:t>Quant aux brigands à cheval et aux bandits : bien qu’ils</w:t>
      </w:r>
      <w:r w:rsidRPr="00FC2D63">
        <w:rPr>
          <w:rFonts w:eastAsia="Times New Roman" w:cs="Times New Roman"/>
          <w:szCs w:val="20"/>
        </w:rPr>
        <w:t xml:space="preserve"> </w:t>
      </w:r>
      <w:r>
        <w:rPr>
          <w:rFonts w:eastAsia="Times New Roman" w:cs="Times New Roman"/>
          <w:szCs w:val="20"/>
        </w:rPr>
        <w:t>aient souffert d’une blessure grave au cours d’une campagne militaire ou qu’il y ait des preuves qu’ils ont servi au front et que leur père, leur grand-père paternel, leurs oncles paternels aînés et cadets, leurs frères aînées et cadets ou leurs fils ou petits-fils soient morts au champ d’honneur, interdiction de délibérer de les exempter.</w:t>
      </w:r>
    </w:p>
    <w:p w:rsidR="00107179" w:rsidRDefault="00107179" w:rsidP="00107179">
      <w:pPr>
        <w:spacing w:after="120"/>
        <w:jc w:val="both"/>
        <w:rPr>
          <w:rFonts w:eastAsia="Times New Roman" w:cs="Times New Roman"/>
          <w:szCs w:val="20"/>
        </w:rPr>
      </w:pPr>
    </w:p>
    <w:p w:rsidR="00107179" w:rsidRDefault="00107179" w:rsidP="00107179">
      <w:pPr>
        <w:spacing w:after="60"/>
        <w:jc w:val="both"/>
        <w:rPr>
          <w:b/>
          <w:szCs w:val="24"/>
          <w:lang w:eastAsia="zh-TW"/>
        </w:rPr>
      </w:pPr>
      <w:r w:rsidRPr="0002648E">
        <w:rPr>
          <w:rFonts w:ascii="PMingLiU" w:hAnsi="PMingLiU" w:cs="MS Gothic" w:hint="eastAsia"/>
          <w:b/>
          <w:szCs w:val="24"/>
          <w:lang w:eastAsia="zh-TW"/>
        </w:rPr>
        <w:t>條例</w:t>
      </w:r>
      <w:r w:rsidRPr="0002648E">
        <w:rPr>
          <w:b/>
          <w:szCs w:val="24"/>
          <w:lang w:eastAsia="zh-TW"/>
        </w:rPr>
        <w:t>/</w:t>
      </w:r>
      <w:r w:rsidRPr="0002648E">
        <w:rPr>
          <w:b/>
          <w:i/>
          <w:szCs w:val="24"/>
          <w:lang w:eastAsia="zh-TW"/>
        </w:rPr>
        <w:t>tiaoli</w:t>
      </w:r>
      <w:r>
        <w:rPr>
          <w:b/>
          <w:szCs w:val="24"/>
          <w:lang w:eastAsia="zh-TW"/>
        </w:rPr>
        <w:t xml:space="preserve"> 3</w:t>
      </w:r>
    </w:p>
    <w:p w:rsidR="00107179" w:rsidRDefault="00107179" w:rsidP="00107179">
      <w:pPr>
        <w:pStyle w:val="NormalWeb"/>
        <w:shd w:val="clear" w:color="auto" w:fill="FFFFFF"/>
        <w:spacing w:before="0" w:beforeAutospacing="0" w:after="120" w:afterAutospacing="0" w:line="360" w:lineRule="auto"/>
        <w:jc w:val="both"/>
        <w:rPr>
          <w:rFonts w:ascii="PMingLiU" w:eastAsia="PMingLiU" w:hAnsi="PMingLiU" w:cs="MS Gothic"/>
          <w:color w:val="333333"/>
          <w:szCs w:val="23"/>
          <w:shd w:val="clear" w:color="auto" w:fill="FFFFFF"/>
          <w:lang w:eastAsia="zh-TW"/>
        </w:rPr>
      </w:pPr>
      <w:r w:rsidRPr="008249A0">
        <w:rPr>
          <w:rFonts w:ascii="PMingLiU" w:eastAsia="PMingLiU" w:hAnsi="PMingLiU" w:cs="MS Gothic" w:hint="eastAsia"/>
          <w:color w:val="333333"/>
          <w:szCs w:val="23"/>
          <w:shd w:val="clear" w:color="auto" w:fill="FFFFFF"/>
          <w:lang w:eastAsia="zh-TW"/>
        </w:rPr>
        <w:t>打死人命雖己身出征負有重傷，及軍前效力有據，仍照律擬罪。</w:t>
      </w:r>
    </w:p>
    <w:p w:rsidR="00107179" w:rsidRDefault="00107179" w:rsidP="00107179">
      <w:pPr>
        <w:spacing w:after="120"/>
        <w:jc w:val="both"/>
        <w:rPr>
          <w:rFonts w:eastAsia="Times New Roman" w:cs="Times New Roman"/>
          <w:szCs w:val="20"/>
        </w:rPr>
      </w:pPr>
    </w:p>
    <w:p w:rsidR="00107179" w:rsidRPr="000F6430" w:rsidRDefault="00107179" w:rsidP="00107179">
      <w:pPr>
        <w:spacing w:after="60"/>
        <w:jc w:val="both"/>
        <w:rPr>
          <w:rFonts w:cs="Times New Roman"/>
          <w:b/>
          <w:szCs w:val="21"/>
        </w:rPr>
      </w:pPr>
      <w:r>
        <w:rPr>
          <w:rFonts w:cs="Times New Roman"/>
          <w:b/>
          <w:szCs w:val="21"/>
        </w:rPr>
        <w:t>Article additionnel 3</w:t>
      </w:r>
    </w:p>
    <w:p w:rsidR="00107179" w:rsidRDefault="00107179" w:rsidP="00107179">
      <w:pPr>
        <w:spacing w:after="120"/>
        <w:jc w:val="both"/>
        <w:rPr>
          <w:rFonts w:eastAsia="Times New Roman" w:cs="Times New Roman"/>
          <w:szCs w:val="20"/>
        </w:rPr>
      </w:pPr>
      <w:r>
        <w:rPr>
          <w:rFonts w:cs="Times New Roman"/>
          <w:szCs w:val="23"/>
          <w:shd w:val="clear" w:color="auto" w:fill="FFFFFF"/>
          <w:lang w:eastAsia="zh-TW"/>
        </w:rPr>
        <w:t>Quant à ceux qui ont battu à mort autrui : bien qu’ils</w:t>
      </w:r>
      <w:r w:rsidRPr="00FC2D63">
        <w:rPr>
          <w:rFonts w:eastAsia="Times New Roman" w:cs="Times New Roman"/>
          <w:szCs w:val="20"/>
        </w:rPr>
        <w:t xml:space="preserve"> </w:t>
      </w:r>
      <w:r>
        <w:rPr>
          <w:rFonts w:eastAsia="Times New Roman" w:cs="Times New Roman"/>
          <w:szCs w:val="20"/>
        </w:rPr>
        <w:t xml:space="preserve">aient souffert d’une blessure grave au </w:t>
      </w:r>
      <w:r w:rsidRPr="008C5744">
        <w:rPr>
          <w:rFonts w:eastAsia="Times New Roman" w:cs="Times New Roman"/>
          <w:szCs w:val="20"/>
        </w:rPr>
        <w:t>cours d’une campagne militaire ou qu</w:t>
      </w:r>
      <w:r>
        <w:rPr>
          <w:rFonts w:eastAsia="Times New Roman" w:cs="Times New Roman"/>
          <w:szCs w:val="20"/>
        </w:rPr>
        <w:t>’il y ait des preuves qu’ils ont</w:t>
      </w:r>
      <w:r w:rsidRPr="008C5744">
        <w:rPr>
          <w:rFonts w:eastAsia="Times New Roman" w:cs="Times New Roman"/>
          <w:szCs w:val="20"/>
        </w:rPr>
        <w:t xml:space="preserve"> servi au front : proposer [une peine proportionnelle au] crime selon l’article [approprié].</w:t>
      </w:r>
    </w:p>
    <w:p w:rsidR="00107179" w:rsidRDefault="00107179" w:rsidP="00107179">
      <w:pPr>
        <w:spacing w:after="60"/>
        <w:jc w:val="both"/>
        <w:rPr>
          <w:b/>
          <w:szCs w:val="24"/>
          <w:lang w:eastAsia="zh-TW"/>
        </w:rPr>
      </w:pPr>
      <w:r w:rsidRPr="0002648E">
        <w:rPr>
          <w:rFonts w:ascii="PMingLiU" w:hAnsi="PMingLiU" w:cs="MS Gothic" w:hint="eastAsia"/>
          <w:b/>
          <w:szCs w:val="24"/>
          <w:lang w:eastAsia="zh-TW"/>
        </w:rPr>
        <w:t>條例</w:t>
      </w:r>
      <w:r w:rsidRPr="0002648E">
        <w:rPr>
          <w:b/>
          <w:szCs w:val="24"/>
          <w:lang w:eastAsia="zh-TW"/>
        </w:rPr>
        <w:t>/</w:t>
      </w:r>
      <w:r w:rsidRPr="0002648E">
        <w:rPr>
          <w:b/>
          <w:i/>
          <w:szCs w:val="24"/>
          <w:lang w:eastAsia="zh-TW"/>
        </w:rPr>
        <w:t>tiaoli</w:t>
      </w:r>
      <w:r>
        <w:rPr>
          <w:b/>
          <w:szCs w:val="24"/>
          <w:lang w:eastAsia="zh-TW"/>
        </w:rPr>
        <w:t xml:space="preserve"> 4</w:t>
      </w:r>
    </w:p>
    <w:p w:rsidR="00107179" w:rsidRDefault="00107179" w:rsidP="00107179">
      <w:pPr>
        <w:pStyle w:val="NormalWeb"/>
        <w:shd w:val="clear" w:color="auto" w:fill="FFFFFF"/>
        <w:spacing w:before="0" w:beforeAutospacing="0" w:after="120" w:afterAutospacing="0" w:line="360" w:lineRule="auto"/>
        <w:jc w:val="both"/>
        <w:rPr>
          <w:rFonts w:ascii="PMingLiU" w:eastAsia="PMingLiU" w:hAnsi="PMingLiU" w:cs="MS Gothic"/>
          <w:color w:val="333333"/>
          <w:szCs w:val="23"/>
          <w:shd w:val="clear" w:color="auto" w:fill="FFFFFF"/>
          <w:lang w:eastAsia="zh-TW"/>
        </w:rPr>
      </w:pPr>
      <w:r w:rsidRPr="008249A0">
        <w:rPr>
          <w:rFonts w:ascii="PMingLiU" w:eastAsia="PMingLiU" w:hAnsi="PMingLiU" w:cs="MS Gothic" w:hint="eastAsia"/>
          <w:color w:val="333333"/>
          <w:szCs w:val="23"/>
          <w:shd w:val="clear" w:color="auto" w:fill="FFFFFF"/>
          <w:lang w:eastAsia="zh-TW"/>
        </w:rPr>
        <w:t>殺人重犯應擬死罪者，如伊祖父、伯叔兄弟、子孫陣亡，仍於本</w:t>
      </w:r>
      <w:r w:rsidRPr="008249A0">
        <w:rPr>
          <w:rFonts w:ascii="PMingLiU" w:eastAsia="PMingLiU" w:hAnsi="PMingLiU" w:cs="Gulim" w:hint="eastAsia"/>
          <w:color w:val="333333"/>
          <w:szCs w:val="23"/>
          <w:shd w:val="clear" w:color="auto" w:fill="FFFFFF"/>
          <w:lang w:eastAsia="zh-TW"/>
        </w:rPr>
        <w:t>內</w:t>
      </w:r>
      <w:r w:rsidRPr="008249A0">
        <w:rPr>
          <w:rFonts w:ascii="PMingLiU" w:eastAsia="PMingLiU" w:hAnsi="PMingLiU" w:cs="MS Gothic" w:hint="eastAsia"/>
          <w:color w:val="333333"/>
          <w:szCs w:val="23"/>
          <w:shd w:val="clear" w:color="auto" w:fill="FFFFFF"/>
          <w:lang w:eastAsia="zh-TW"/>
        </w:rPr>
        <w:t>敘明陣亡情由具題。</w:t>
      </w:r>
    </w:p>
    <w:p w:rsidR="00107179" w:rsidRDefault="00107179" w:rsidP="00107179">
      <w:pPr>
        <w:spacing w:after="120"/>
        <w:jc w:val="both"/>
        <w:rPr>
          <w:rFonts w:eastAsia="Times New Roman" w:cs="Times New Roman"/>
          <w:szCs w:val="20"/>
        </w:rPr>
      </w:pPr>
    </w:p>
    <w:p w:rsidR="00107179" w:rsidRPr="000F6430" w:rsidRDefault="00107179" w:rsidP="00107179">
      <w:pPr>
        <w:spacing w:after="60"/>
        <w:jc w:val="both"/>
        <w:rPr>
          <w:rFonts w:cs="Times New Roman"/>
          <w:b/>
          <w:szCs w:val="21"/>
        </w:rPr>
      </w:pPr>
      <w:r>
        <w:rPr>
          <w:rFonts w:cs="Times New Roman"/>
          <w:b/>
          <w:szCs w:val="21"/>
        </w:rPr>
        <w:t>Article additionnel 4</w:t>
      </w:r>
    </w:p>
    <w:p w:rsidR="00107179" w:rsidRDefault="00107179" w:rsidP="00107179">
      <w:pPr>
        <w:spacing w:after="600"/>
        <w:jc w:val="both"/>
        <w:rPr>
          <w:rFonts w:eastAsia="Times New Roman" w:cs="Times New Roman"/>
          <w:szCs w:val="20"/>
        </w:rPr>
      </w:pPr>
      <w:r>
        <w:rPr>
          <w:rFonts w:cs="Times New Roman"/>
          <w:szCs w:val="23"/>
          <w:shd w:val="clear" w:color="auto" w:fill="FFFFFF"/>
          <w:lang w:eastAsia="zh-TW"/>
        </w:rPr>
        <w:t>Quant aux assassins et grands criminels coupables d’un crime méritant une proposition de peine capitale : si</w:t>
      </w:r>
      <w:r>
        <w:rPr>
          <w:rFonts w:eastAsia="Times New Roman" w:cs="Times New Roman"/>
          <w:szCs w:val="20"/>
        </w:rPr>
        <w:t xml:space="preserve"> leur père, leur grand-père paternel, leurs oncles paternels aînés et cadets, leurs frères aînées et cadets ou leurs fils ou petits-fils sont morts au champ d’honneur, exposer clairement à l’intérieur de cela le détail des faits de leur mort au champ d’honneur et envoyer un mémoire.</w:t>
      </w:r>
    </w:p>
    <w:p w:rsidR="00107179" w:rsidRDefault="00107179" w:rsidP="00107179">
      <w:pPr>
        <w:spacing w:after="60"/>
        <w:jc w:val="both"/>
        <w:rPr>
          <w:b/>
          <w:szCs w:val="24"/>
          <w:lang w:eastAsia="zh-TW"/>
        </w:rPr>
      </w:pPr>
      <w:r w:rsidRPr="0002648E">
        <w:rPr>
          <w:rFonts w:ascii="PMingLiU" w:hAnsi="PMingLiU" w:cs="MS Gothic" w:hint="eastAsia"/>
          <w:b/>
          <w:szCs w:val="24"/>
          <w:lang w:eastAsia="zh-TW"/>
        </w:rPr>
        <w:t>條例</w:t>
      </w:r>
      <w:r w:rsidRPr="0002648E">
        <w:rPr>
          <w:b/>
          <w:szCs w:val="24"/>
          <w:lang w:eastAsia="zh-TW"/>
        </w:rPr>
        <w:t>/</w:t>
      </w:r>
      <w:r w:rsidRPr="0002648E">
        <w:rPr>
          <w:b/>
          <w:i/>
          <w:szCs w:val="24"/>
          <w:lang w:eastAsia="zh-TW"/>
        </w:rPr>
        <w:t>tiaoli</w:t>
      </w:r>
      <w:r>
        <w:rPr>
          <w:b/>
          <w:szCs w:val="24"/>
          <w:lang w:eastAsia="zh-TW"/>
        </w:rPr>
        <w:t xml:space="preserve"> 5</w:t>
      </w:r>
    </w:p>
    <w:p w:rsidR="00107179" w:rsidRPr="00ED77EF" w:rsidRDefault="00107179" w:rsidP="00107179">
      <w:pPr>
        <w:pStyle w:val="NormalWeb"/>
        <w:shd w:val="clear" w:color="auto" w:fill="FFFFFF"/>
        <w:spacing w:before="0" w:beforeAutospacing="0" w:after="120" w:afterAutospacing="0" w:line="360" w:lineRule="auto"/>
        <w:jc w:val="both"/>
        <w:rPr>
          <w:rFonts w:ascii="PMingLiU" w:eastAsia="PMingLiU" w:hAnsi="PMingLiU" w:cs="MS Gothic"/>
          <w:color w:val="333333"/>
          <w:szCs w:val="23"/>
          <w:shd w:val="clear" w:color="auto" w:fill="FFFFFF"/>
          <w:lang w:val="fr-FR" w:eastAsia="zh-TW"/>
        </w:rPr>
      </w:pPr>
      <w:r w:rsidRPr="008249A0">
        <w:rPr>
          <w:rFonts w:ascii="PMingLiU" w:eastAsia="PMingLiU" w:hAnsi="PMingLiU" w:cs="MS Gothic" w:hint="eastAsia"/>
          <w:color w:val="333333"/>
          <w:szCs w:val="23"/>
          <w:shd w:val="clear" w:color="auto" w:fill="FFFFFF"/>
          <w:lang w:eastAsia="zh-TW"/>
        </w:rPr>
        <w:t>強盜案</w:t>
      </w:r>
      <w:r w:rsidRPr="008249A0">
        <w:rPr>
          <w:rFonts w:ascii="PMingLiU" w:eastAsia="PMingLiU" w:hAnsi="PMingLiU" w:cs="Gulim" w:hint="eastAsia"/>
          <w:color w:val="333333"/>
          <w:szCs w:val="23"/>
          <w:shd w:val="clear" w:color="auto" w:fill="FFFFFF"/>
          <w:lang w:eastAsia="zh-TW"/>
        </w:rPr>
        <w:t>內有護軍、披甲、閑散人等應正法者，如伊祖父、伯叔兄弟、子孫陣亡，並自身負有重傷，及軍前效力有據，仍於本內</w:t>
      </w:r>
      <w:r w:rsidRPr="008249A0">
        <w:rPr>
          <w:rFonts w:ascii="PMingLiU" w:eastAsia="PMingLiU" w:hAnsi="PMingLiU" w:cs="MS Gothic" w:hint="eastAsia"/>
          <w:color w:val="333333"/>
          <w:szCs w:val="23"/>
          <w:shd w:val="clear" w:color="auto" w:fill="FFFFFF"/>
          <w:lang w:eastAsia="zh-TW"/>
        </w:rPr>
        <w:t>敘明陣亡效力情由具題。</w:t>
      </w:r>
    </w:p>
    <w:p w:rsidR="00107179" w:rsidRPr="000F6430" w:rsidRDefault="00107179" w:rsidP="00107179">
      <w:pPr>
        <w:spacing w:after="60"/>
        <w:jc w:val="both"/>
        <w:rPr>
          <w:rFonts w:cs="Times New Roman"/>
          <w:b/>
          <w:szCs w:val="21"/>
        </w:rPr>
      </w:pPr>
      <w:r>
        <w:rPr>
          <w:rFonts w:cs="Times New Roman"/>
          <w:b/>
          <w:szCs w:val="21"/>
        </w:rPr>
        <w:t>Article additionnel 5</w:t>
      </w:r>
    </w:p>
    <w:p w:rsidR="00107179" w:rsidRDefault="00107179" w:rsidP="00107179">
      <w:pPr>
        <w:spacing w:after="120"/>
        <w:jc w:val="both"/>
        <w:rPr>
          <w:rFonts w:eastAsia="Times New Roman" w:cs="Times New Roman"/>
          <w:szCs w:val="20"/>
        </w:rPr>
      </w:pPr>
      <w:r>
        <w:rPr>
          <w:rFonts w:cs="Times New Roman"/>
          <w:szCs w:val="23"/>
          <w:shd w:val="clear" w:color="auto" w:fill="FFFFFF"/>
          <w:lang w:eastAsia="zh-TW"/>
        </w:rPr>
        <w:t>Dans les cas où, dans un cas de vol par force, il y a des gardes, des cuirassiers et des oisifs qui méritent d’être condamnés à mort : si</w:t>
      </w:r>
      <w:r w:rsidRPr="00193741">
        <w:rPr>
          <w:rFonts w:eastAsia="Times New Roman" w:cs="Times New Roman"/>
          <w:szCs w:val="20"/>
        </w:rPr>
        <w:t xml:space="preserve"> </w:t>
      </w:r>
      <w:r>
        <w:rPr>
          <w:rFonts w:eastAsia="Times New Roman" w:cs="Times New Roman"/>
          <w:szCs w:val="20"/>
        </w:rPr>
        <w:t>leur père, leur grand-père paternel, leurs oncles paternels aînés et cadets, leurs frères aînées et cadets ou leurs fils ou petits-fils sont morts au champ d’honneur et qu’eux-mêmes ont soufferts d’une blessure grave ou qu’il y a des preuves qu’ils ont servi au front : exposer clairement à l’intérieur de cela le détail des faits de leur mort au champ d’honneur et envoyer un mémoire.</w:t>
      </w:r>
    </w:p>
    <w:p w:rsidR="00107179" w:rsidRPr="00ED77EF" w:rsidRDefault="00107179" w:rsidP="00107179">
      <w:pPr>
        <w:spacing w:after="160" w:line="259" w:lineRule="auto"/>
        <w:rPr>
          <w:rFonts w:eastAsia="Times New Roman" w:cs="Times New Roman"/>
          <w:szCs w:val="20"/>
        </w:rPr>
      </w:pPr>
      <w:r>
        <w:rPr>
          <w:rFonts w:eastAsia="MS Gothic" w:cs="Times New Roman"/>
          <w:b/>
        </w:rPr>
        <w:t>Glossaire :</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皇親國戚</w:t>
      </w:r>
      <w:r>
        <w:rPr>
          <w:rFonts w:cs="Times New Roman"/>
          <w:color w:val="333333"/>
          <w:lang w:eastAsia="zh-TW"/>
        </w:rPr>
        <w:t xml:space="preserve"> </w:t>
      </w:r>
      <w:r>
        <w:rPr>
          <w:rFonts w:cs="Times New Roman"/>
          <w:i/>
          <w:color w:val="333333"/>
          <w:lang w:eastAsia="zh-TW"/>
        </w:rPr>
        <w:t>huángqīn guóqì </w:t>
      </w:r>
      <w:r>
        <w:rPr>
          <w:rFonts w:cs="Times New Roman"/>
          <w:color w:val="333333"/>
          <w:lang w:eastAsia="zh-TW"/>
        </w:rPr>
        <w:t>: parents de l’Empereur par alliance ; parents et alliés de l’Empereur (?)</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襲廕</w:t>
      </w:r>
      <w:r>
        <w:rPr>
          <w:rFonts w:cs="Times New Roman"/>
          <w:color w:val="333333"/>
          <w:lang w:eastAsia="zh-TW"/>
        </w:rPr>
        <w:t xml:space="preserve"> </w:t>
      </w:r>
      <w:r>
        <w:rPr>
          <w:rFonts w:cs="Times New Roman"/>
          <w:i/>
          <w:color w:val="333333"/>
          <w:lang w:eastAsia="zh-TW"/>
        </w:rPr>
        <w:t>xíyìn </w:t>
      </w:r>
      <w:r>
        <w:rPr>
          <w:rFonts w:cs="Times New Roman"/>
          <w:color w:val="333333"/>
          <w:lang w:eastAsia="zh-TW"/>
        </w:rPr>
        <w:t>: hériter des titres de noblesse de ses ancêtres (?)</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追問</w:t>
      </w:r>
      <w:r>
        <w:rPr>
          <w:rFonts w:cs="Times New Roman"/>
          <w:color w:val="333333"/>
          <w:lang w:eastAsia="zh-TW"/>
        </w:rPr>
        <w:t xml:space="preserve"> </w:t>
      </w:r>
      <w:r>
        <w:rPr>
          <w:rFonts w:cs="Times New Roman"/>
          <w:i/>
          <w:color w:val="333333"/>
          <w:lang w:eastAsia="zh-TW"/>
        </w:rPr>
        <w:t>zhuīwèn </w:t>
      </w:r>
      <w:r>
        <w:rPr>
          <w:rFonts w:cs="Times New Roman"/>
          <w:color w:val="333333"/>
          <w:lang w:eastAsia="zh-TW"/>
        </w:rPr>
        <w:t>: subir un interrogatoire serré</w:t>
      </w:r>
    </w:p>
    <w:p w:rsidR="00107179" w:rsidRDefault="00107179" w:rsidP="00107179">
      <w:pPr>
        <w:jc w:val="both"/>
        <w:rPr>
          <w:rFonts w:cs="Times New Roman"/>
          <w:szCs w:val="23"/>
          <w:shd w:val="clear" w:color="auto" w:fill="FFFFFF"/>
          <w:lang w:eastAsia="zh-TW"/>
        </w:rPr>
      </w:pPr>
      <w:r w:rsidRPr="00666B99">
        <w:rPr>
          <w:rFonts w:cs="Times New Roman" w:hint="eastAsia"/>
          <w:szCs w:val="23"/>
          <w:shd w:val="clear" w:color="auto" w:fill="FFFFFF"/>
          <w:lang w:eastAsia="zh-TW"/>
        </w:rPr>
        <w:t>參提</w:t>
      </w:r>
      <w:r>
        <w:rPr>
          <w:rFonts w:cs="Times New Roman"/>
          <w:szCs w:val="23"/>
          <w:shd w:val="clear" w:color="auto" w:fill="FFFFFF"/>
          <w:lang w:eastAsia="zh-TW"/>
        </w:rPr>
        <w:t xml:space="preserve"> </w:t>
      </w:r>
      <w:r>
        <w:rPr>
          <w:rFonts w:cs="Times New Roman"/>
          <w:i/>
          <w:szCs w:val="23"/>
          <w:shd w:val="clear" w:color="auto" w:fill="FFFFFF"/>
          <w:lang w:eastAsia="zh-TW"/>
        </w:rPr>
        <w:t>cāntí </w:t>
      </w:r>
      <w:r>
        <w:rPr>
          <w:rFonts w:cs="Times New Roman"/>
          <w:szCs w:val="23"/>
          <w:shd w:val="clear" w:color="auto" w:fill="FFFFFF"/>
          <w:lang w:eastAsia="zh-TW"/>
        </w:rPr>
        <w:t>: lancer une enquête disciplinaire</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管莊</w:t>
      </w:r>
      <w:r>
        <w:rPr>
          <w:rFonts w:cs="Times New Roman"/>
          <w:color w:val="333333"/>
          <w:lang w:eastAsia="zh-TW"/>
        </w:rPr>
        <w:t xml:space="preserve"> </w:t>
      </w:r>
      <w:r>
        <w:rPr>
          <w:rFonts w:cs="Times New Roman"/>
          <w:i/>
          <w:color w:val="333333"/>
          <w:lang w:eastAsia="zh-TW"/>
        </w:rPr>
        <w:t>guănzhuāng</w:t>
      </w:r>
      <w:r>
        <w:rPr>
          <w:rFonts w:cs="Times New Roman"/>
          <w:color w:val="333333"/>
          <w:lang w:eastAsia="zh-TW"/>
        </w:rPr>
        <w:t> : intendant</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佃甲</w:t>
      </w:r>
      <w:r>
        <w:rPr>
          <w:rFonts w:cs="Times New Roman"/>
          <w:color w:val="333333"/>
          <w:lang w:eastAsia="zh-TW"/>
        </w:rPr>
        <w:t xml:space="preserve"> </w:t>
      </w:r>
      <w:r>
        <w:rPr>
          <w:rFonts w:cs="Times New Roman"/>
          <w:i/>
          <w:color w:val="333333"/>
          <w:lang w:eastAsia="zh-TW"/>
        </w:rPr>
        <w:t>diànjiă </w:t>
      </w:r>
      <w:r>
        <w:rPr>
          <w:rFonts w:cs="Times New Roman"/>
          <w:color w:val="333333"/>
          <w:lang w:eastAsia="zh-TW"/>
        </w:rPr>
        <w:t>: soldat-métayer (?)</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官府</w:t>
      </w:r>
      <w:r>
        <w:rPr>
          <w:rFonts w:cs="Times New Roman"/>
          <w:color w:val="333333"/>
          <w:lang w:eastAsia="zh-TW"/>
        </w:rPr>
        <w:t xml:space="preserve"> </w:t>
      </w:r>
      <w:r>
        <w:rPr>
          <w:rFonts w:cs="Times New Roman"/>
          <w:i/>
          <w:color w:val="333333"/>
          <w:lang w:eastAsia="zh-TW"/>
        </w:rPr>
        <w:t>guānfŭ </w:t>
      </w:r>
      <w:r>
        <w:rPr>
          <w:rFonts w:cs="Times New Roman"/>
          <w:color w:val="333333"/>
          <w:lang w:eastAsia="zh-TW"/>
        </w:rPr>
        <w:t>: autorités locales</w:t>
      </w:r>
    </w:p>
    <w:p w:rsidR="00107179" w:rsidRDefault="00107179" w:rsidP="00107179">
      <w:pPr>
        <w:jc w:val="both"/>
        <w:rPr>
          <w:rFonts w:cs="Times New Roman"/>
          <w:szCs w:val="23"/>
          <w:shd w:val="clear" w:color="auto" w:fill="FFFFFF"/>
          <w:lang w:eastAsia="zh-TW"/>
        </w:rPr>
      </w:pPr>
      <w:r w:rsidRPr="00CD4BA0">
        <w:rPr>
          <w:rFonts w:cs="Times New Roman" w:hint="eastAsia"/>
          <w:szCs w:val="23"/>
          <w:shd w:val="clear" w:color="auto" w:fill="FFFFFF"/>
          <w:lang w:eastAsia="zh-TW"/>
        </w:rPr>
        <w:t>所在官司</w:t>
      </w:r>
      <w:r>
        <w:rPr>
          <w:rFonts w:cs="Times New Roman"/>
          <w:szCs w:val="23"/>
          <w:shd w:val="clear" w:color="auto" w:fill="FFFFFF"/>
          <w:lang w:eastAsia="zh-TW"/>
        </w:rPr>
        <w:t xml:space="preserve"> </w:t>
      </w:r>
      <w:r>
        <w:rPr>
          <w:rFonts w:cs="Times New Roman"/>
          <w:i/>
          <w:szCs w:val="23"/>
          <w:shd w:val="clear" w:color="auto" w:fill="FFFFFF"/>
          <w:lang w:eastAsia="zh-TW"/>
        </w:rPr>
        <w:t>suŏzài guānsī </w:t>
      </w:r>
      <w:r>
        <w:rPr>
          <w:rFonts w:cs="Times New Roman"/>
          <w:szCs w:val="23"/>
          <w:shd w:val="clear" w:color="auto" w:fill="FFFFFF"/>
          <w:lang w:eastAsia="zh-TW"/>
        </w:rPr>
        <w:t>: le bureau du lieu</w:t>
      </w:r>
    </w:p>
    <w:p w:rsidR="00107179" w:rsidRPr="00CD4BA0" w:rsidRDefault="00107179" w:rsidP="00107179">
      <w:pPr>
        <w:jc w:val="both"/>
        <w:rPr>
          <w:rFonts w:cs="Times New Roman"/>
          <w:szCs w:val="23"/>
          <w:shd w:val="clear" w:color="auto" w:fill="FFFFFF"/>
          <w:lang w:eastAsia="zh-TW"/>
        </w:rPr>
      </w:pPr>
      <w:r w:rsidRPr="00CD4BA0">
        <w:rPr>
          <w:rFonts w:cs="Times New Roman" w:hint="eastAsia"/>
          <w:szCs w:val="23"/>
          <w:shd w:val="clear" w:color="auto" w:fill="FFFFFF"/>
          <w:lang w:eastAsia="zh-TW"/>
        </w:rPr>
        <w:t>徑自</w:t>
      </w:r>
      <w:r>
        <w:rPr>
          <w:rFonts w:cs="Times New Roman"/>
          <w:szCs w:val="23"/>
          <w:shd w:val="clear" w:color="auto" w:fill="FFFFFF"/>
          <w:lang w:eastAsia="zh-TW"/>
        </w:rPr>
        <w:t xml:space="preserve"> </w:t>
      </w:r>
      <w:r>
        <w:rPr>
          <w:rFonts w:cs="Times New Roman"/>
          <w:i/>
          <w:szCs w:val="23"/>
          <w:shd w:val="clear" w:color="auto" w:fill="FFFFFF"/>
          <w:lang w:eastAsia="zh-TW"/>
        </w:rPr>
        <w:t>jìngzì </w:t>
      </w:r>
      <w:r>
        <w:rPr>
          <w:rFonts w:cs="Times New Roman"/>
          <w:szCs w:val="23"/>
          <w:shd w:val="clear" w:color="auto" w:fill="FFFFFF"/>
          <w:lang w:eastAsia="zh-TW"/>
        </w:rPr>
        <w:t>: directement et sans intermédiaire</w:t>
      </w:r>
    </w:p>
    <w:p w:rsidR="00107179" w:rsidRDefault="00107179" w:rsidP="00107179">
      <w:pPr>
        <w:jc w:val="both"/>
        <w:rPr>
          <w:rFonts w:cs="Times New Roman"/>
          <w:szCs w:val="23"/>
          <w:shd w:val="clear" w:color="auto" w:fill="FFFFFF"/>
          <w:lang w:eastAsia="zh-TW"/>
        </w:rPr>
      </w:pPr>
      <w:r w:rsidRPr="00CD4BA0">
        <w:rPr>
          <w:rFonts w:cs="Times New Roman" w:hint="eastAsia"/>
          <w:szCs w:val="23"/>
          <w:shd w:val="clear" w:color="auto" w:fill="FFFFFF"/>
          <w:lang w:eastAsia="zh-TW"/>
        </w:rPr>
        <w:t>提問</w:t>
      </w:r>
      <w:r>
        <w:rPr>
          <w:rFonts w:cs="Times New Roman"/>
          <w:szCs w:val="23"/>
          <w:shd w:val="clear" w:color="auto" w:fill="FFFFFF"/>
          <w:lang w:eastAsia="zh-TW"/>
        </w:rPr>
        <w:t xml:space="preserve"> </w:t>
      </w:r>
      <w:r>
        <w:rPr>
          <w:rFonts w:cs="Times New Roman"/>
          <w:i/>
          <w:szCs w:val="23"/>
          <w:shd w:val="clear" w:color="auto" w:fill="FFFFFF"/>
          <w:lang w:eastAsia="zh-TW"/>
        </w:rPr>
        <w:t>tíwèn </w:t>
      </w:r>
      <w:r>
        <w:rPr>
          <w:rFonts w:cs="Times New Roman"/>
          <w:szCs w:val="23"/>
          <w:shd w:val="clear" w:color="auto" w:fill="FFFFFF"/>
          <w:lang w:eastAsia="zh-TW"/>
        </w:rPr>
        <w:t>: conduire l’interrogatoire</w:t>
      </w:r>
    </w:p>
    <w:p w:rsidR="00107179" w:rsidRDefault="00107179" w:rsidP="00107179">
      <w:pPr>
        <w:jc w:val="both"/>
        <w:rPr>
          <w:rFonts w:cs="Times New Roman"/>
          <w:szCs w:val="23"/>
          <w:shd w:val="clear" w:color="auto" w:fill="FFFFFF"/>
          <w:lang w:eastAsia="zh-TW"/>
        </w:rPr>
      </w:pPr>
      <w:r w:rsidRPr="00CD4BA0">
        <w:rPr>
          <w:rFonts w:cs="Times New Roman" w:hint="eastAsia"/>
          <w:szCs w:val="23"/>
          <w:shd w:val="clear" w:color="auto" w:fill="FFFFFF"/>
          <w:lang w:eastAsia="zh-TW"/>
        </w:rPr>
        <w:t>追究</w:t>
      </w:r>
      <w:r>
        <w:rPr>
          <w:rFonts w:cs="Times New Roman"/>
          <w:szCs w:val="23"/>
          <w:shd w:val="clear" w:color="auto" w:fill="FFFFFF"/>
          <w:lang w:eastAsia="zh-TW"/>
        </w:rPr>
        <w:t xml:space="preserve"> </w:t>
      </w:r>
      <w:r>
        <w:rPr>
          <w:rFonts w:cs="Times New Roman"/>
          <w:i/>
          <w:szCs w:val="23"/>
          <w:shd w:val="clear" w:color="auto" w:fill="FFFFFF"/>
          <w:lang w:eastAsia="zh-TW"/>
        </w:rPr>
        <w:t>zhuījiù </w:t>
      </w:r>
      <w:r>
        <w:rPr>
          <w:rFonts w:cs="Times New Roman"/>
          <w:szCs w:val="23"/>
          <w:shd w:val="clear" w:color="auto" w:fill="FFFFFF"/>
          <w:lang w:eastAsia="zh-TW"/>
        </w:rPr>
        <w:t>: enquêter ; enquêter de manière approfondie (?) ; poursuivre et enquêter (?)</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衙門</w:t>
      </w:r>
      <w:r>
        <w:rPr>
          <w:rFonts w:cs="Times New Roman"/>
          <w:color w:val="333333"/>
          <w:lang w:eastAsia="zh-TW"/>
        </w:rPr>
        <w:t xml:space="preserve"> </w:t>
      </w:r>
      <w:r>
        <w:rPr>
          <w:rFonts w:cs="Times New Roman"/>
          <w:i/>
          <w:color w:val="333333"/>
          <w:lang w:eastAsia="zh-TW"/>
        </w:rPr>
        <w:t>yámén</w:t>
      </w:r>
      <w:r>
        <w:rPr>
          <w:rFonts w:cs="Times New Roman"/>
          <w:color w:val="333333"/>
          <w:lang w:eastAsia="zh-TW"/>
        </w:rPr>
        <w:t> : siège administratif</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占悋</w:t>
      </w:r>
      <w:r>
        <w:rPr>
          <w:rFonts w:cs="Times New Roman"/>
          <w:color w:val="333333"/>
          <w:lang w:eastAsia="zh-TW"/>
        </w:rPr>
        <w:t xml:space="preserve"> </w:t>
      </w:r>
      <w:r>
        <w:rPr>
          <w:rFonts w:cs="Times New Roman"/>
          <w:i/>
          <w:color w:val="333333"/>
          <w:lang w:eastAsia="zh-TW"/>
        </w:rPr>
        <w:t>zhànlìn </w:t>
      </w:r>
      <w:r>
        <w:rPr>
          <w:rFonts w:cs="Times New Roman"/>
          <w:color w:val="333333"/>
          <w:lang w:eastAsia="zh-TW"/>
        </w:rPr>
        <w:t>: s’emparer de et s’approprier ; occuper (?) (=</w:t>
      </w:r>
      <w:r>
        <w:rPr>
          <w:rFonts w:cs="Times New Roman" w:hint="eastAsia"/>
          <w:color w:val="333333"/>
          <w:lang w:eastAsia="zh-TW"/>
        </w:rPr>
        <w:t>占據</w:t>
      </w:r>
      <w:r>
        <w:rPr>
          <w:rFonts w:cs="Times New Roman"/>
          <w:color w:val="333333"/>
          <w:lang w:eastAsia="zh-TW"/>
        </w:rPr>
        <w:t xml:space="preserve"> </w:t>
      </w:r>
      <w:r>
        <w:rPr>
          <w:rFonts w:cs="Times New Roman"/>
          <w:i/>
          <w:color w:val="333333"/>
          <w:lang w:eastAsia="zh-TW"/>
        </w:rPr>
        <w:t>zhànjù</w:t>
      </w:r>
      <w:r>
        <w:rPr>
          <w:rFonts w:cs="Times New Roman"/>
          <w:color w:val="333333"/>
          <w:lang w:eastAsia="zh-TW"/>
        </w:rPr>
        <w:t>)</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當該官司</w:t>
      </w:r>
      <w:r>
        <w:rPr>
          <w:rFonts w:cs="Times New Roman"/>
          <w:color w:val="333333"/>
          <w:lang w:eastAsia="zh-TW"/>
        </w:rPr>
        <w:t xml:space="preserve"> </w:t>
      </w:r>
      <w:r>
        <w:rPr>
          <w:rFonts w:cs="Times New Roman"/>
          <w:i/>
          <w:color w:val="333333"/>
          <w:lang w:eastAsia="zh-TW"/>
        </w:rPr>
        <w:t>dānggāi guānsī </w:t>
      </w:r>
      <w:r>
        <w:rPr>
          <w:rFonts w:cs="Times New Roman"/>
          <w:color w:val="333333"/>
          <w:lang w:eastAsia="zh-TW"/>
        </w:rPr>
        <w:t>: le bureau de service</w:t>
      </w:r>
    </w:p>
    <w:p w:rsidR="00107179" w:rsidRDefault="00107179" w:rsidP="00107179">
      <w:pPr>
        <w:jc w:val="both"/>
        <w:rPr>
          <w:rFonts w:cs="Times New Roman"/>
          <w:color w:val="333333"/>
          <w:lang w:eastAsia="zh-TW"/>
        </w:rPr>
      </w:pPr>
      <w:r w:rsidRPr="008249A0">
        <w:rPr>
          <w:rFonts w:ascii="PMingLiU" w:hAnsi="PMingLiU" w:cs="MS Gothic" w:hint="eastAsia"/>
          <w:color w:val="333333"/>
          <w:lang w:eastAsia="zh-TW"/>
        </w:rPr>
        <w:t>區處</w:t>
      </w:r>
      <w:r>
        <w:rPr>
          <w:rFonts w:cs="Times New Roman"/>
          <w:color w:val="333333"/>
          <w:lang w:eastAsia="zh-TW"/>
        </w:rPr>
        <w:t xml:space="preserve"> </w:t>
      </w:r>
      <w:r>
        <w:rPr>
          <w:rFonts w:cs="Times New Roman"/>
          <w:i/>
          <w:color w:val="333333"/>
          <w:lang w:eastAsia="zh-TW"/>
        </w:rPr>
        <w:t>qūchŭ </w:t>
      </w:r>
      <w:r>
        <w:rPr>
          <w:rFonts w:cs="Times New Roman"/>
          <w:color w:val="333333"/>
          <w:lang w:eastAsia="zh-TW"/>
        </w:rPr>
        <w:t>: instruction impériale</w:t>
      </w:r>
    </w:p>
    <w:p w:rsidR="00107179" w:rsidRDefault="00107179" w:rsidP="00107179">
      <w:pPr>
        <w:jc w:val="both"/>
        <w:rPr>
          <w:rFonts w:cs="Times New Roman"/>
          <w:color w:val="333333"/>
          <w:szCs w:val="23"/>
          <w:shd w:val="clear" w:color="auto" w:fill="FFFFFF"/>
          <w:lang w:eastAsia="zh-TW"/>
        </w:rPr>
      </w:pPr>
      <w:r w:rsidRPr="008249A0">
        <w:rPr>
          <w:rFonts w:ascii="PMingLiU" w:hAnsi="PMingLiU"/>
          <w:color w:val="333333"/>
          <w:szCs w:val="23"/>
          <w:shd w:val="clear" w:color="auto" w:fill="FFFFFF"/>
          <w:lang w:eastAsia="zh-TW"/>
        </w:rPr>
        <w:t>陣亡</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zhènwáng </w:t>
      </w:r>
      <w:r>
        <w:rPr>
          <w:rFonts w:cs="Times New Roman"/>
          <w:color w:val="333333"/>
          <w:szCs w:val="23"/>
          <w:shd w:val="clear" w:color="auto" w:fill="FFFFFF"/>
          <w:lang w:eastAsia="zh-TW"/>
        </w:rPr>
        <w:t>: mourir au champ d’honneur</w:t>
      </w:r>
    </w:p>
    <w:p w:rsidR="00107179" w:rsidRDefault="00107179" w:rsidP="00107179">
      <w:pPr>
        <w:jc w:val="both"/>
        <w:rPr>
          <w:rFonts w:cs="Times New Roman"/>
          <w:color w:val="333333"/>
          <w:szCs w:val="23"/>
          <w:shd w:val="clear" w:color="auto" w:fill="FFFFFF"/>
          <w:lang w:eastAsia="zh-TW"/>
        </w:rPr>
      </w:pPr>
      <w:r w:rsidRPr="008249A0">
        <w:rPr>
          <w:rFonts w:ascii="PMingLiU" w:hAnsi="PMingLiU"/>
          <w:color w:val="333333"/>
          <w:szCs w:val="23"/>
          <w:shd w:val="clear" w:color="auto" w:fill="FFFFFF"/>
          <w:lang w:eastAsia="zh-TW"/>
        </w:rPr>
        <w:t>軍前效力</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jūnqián xiàolì </w:t>
      </w:r>
      <w:r>
        <w:rPr>
          <w:rFonts w:cs="Times New Roman"/>
          <w:color w:val="333333"/>
          <w:szCs w:val="23"/>
          <w:shd w:val="clear" w:color="auto" w:fill="FFFFFF"/>
          <w:lang w:eastAsia="zh-TW"/>
        </w:rPr>
        <w:t>: servir au front</w:t>
      </w:r>
    </w:p>
    <w:p w:rsidR="00107179" w:rsidRDefault="00107179" w:rsidP="00107179">
      <w:pPr>
        <w:jc w:val="both"/>
        <w:rPr>
          <w:rFonts w:cs="Times New Roman"/>
          <w:color w:val="333333"/>
          <w:szCs w:val="23"/>
          <w:shd w:val="clear" w:color="auto" w:fill="FFFFFF"/>
          <w:lang w:eastAsia="zh-TW"/>
        </w:rPr>
      </w:pPr>
      <w:r w:rsidRPr="008249A0">
        <w:rPr>
          <w:rFonts w:ascii="PMingLiU" w:hAnsi="PMingLiU" w:cs="MS Gothic" w:hint="eastAsia"/>
          <w:color w:val="333333"/>
          <w:szCs w:val="23"/>
          <w:shd w:val="clear" w:color="auto" w:fill="FFFFFF"/>
          <w:lang w:eastAsia="zh-TW"/>
        </w:rPr>
        <w:t>響馬</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xiăngmă </w:t>
      </w:r>
      <w:r>
        <w:rPr>
          <w:rFonts w:cs="Times New Roman"/>
          <w:color w:val="333333"/>
          <w:szCs w:val="23"/>
          <w:shd w:val="clear" w:color="auto" w:fill="FFFFFF"/>
          <w:lang w:eastAsia="zh-TW"/>
        </w:rPr>
        <w:t>: brigand à cheval</w:t>
      </w:r>
    </w:p>
    <w:p w:rsidR="00107179" w:rsidRDefault="00107179" w:rsidP="00107179">
      <w:pPr>
        <w:jc w:val="both"/>
        <w:rPr>
          <w:rFonts w:cs="Times New Roman"/>
          <w:color w:val="333333"/>
          <w:szCs w:val="23"/>
          <w:shd w:val="clear" w:color="auto" w:fill="FFFFFF"/>
          <w:lang w:eastAsia="zh-TW"/>
        </w:rPr>
      </w:pPr>
      <w:r w:rsidRPr="008249A0">
        <w:rPr>
          <w:rFonts w:ascii="PMingLiU" w:hAnsi="PMingLiU" w:cs="MS Gothic" w:hint="eastAsia"/>
          <w:color w:val="333333"/>
          <w:szCs w:val="23"/>
          <w:shd w:val="clear" w:color="auto" w:fill="FFFFFF"/>
          <w:lang w:eastAsia="zh-TW"/>
        </w:rPr>
        <w:t>強盜</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qiángdaò </w:t>
      </w:r>
      <w:r>
        <w:rPr>
          <w:rFonts w:cs="Times New Roman"/>
          <w:color w:val="333333"/>
          <w:szCs w:val="23"/>
          <w:shd w:val="clear" w:color="auto" w:fill="FFFFFF"/>
          <w:lang w:eastAsia="zh-TW"/>
        </w:rPr>
        <w:t>: bandit, voleur commettant un vol par force</w:t>
      </w:r>
    </w:p>
    <w:p w:rsidR="00107179" w:rsidRPr="00B55BD5" w:rsidRDefault="00107179" w:rsidP="00107179">
      <w:pPr>
        <w:jc w:val="both"/>
        <w:rPr>
          <w:rFonts w:cs="Times New Roman"/>
          <w:color w:val="333333"/>
          <w:szCs w:val="23"/>
          <w:shd w:val="clear" w:color="auto" w:fill="FFFFFF"/>
          <w:lang w:eastAsia="zh-TW"/>
        </w:rPr>
      </w:pPr>
      <w:r>
        <w:rPr>
          <w:rFonts w:ascii="PMingLiU" w:hAnsi="PMingLiU" w:cs="MS Gothic" w:hint="eastAsia"/>
          <w:color w:val="333333"/>
          <w:szCs w:val="23"/>
          <w:shd w:val="clear" w:color="auto" w:fill="FFFFFF"/>
          <w:lang w:eastAsia="zh-TW"/>
        </w:rPr>
        <w:t>敘明</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xùmíng </w:t>
      </w:r>
      <w:r>
        <w:rPr>
          <w:rFonts w:cs="Times New Roman"/>
          <w:color w:val="333333"/>
          <w:szCs w:val="23"/>
          <w:shd w:val="clear" w:color="auto" w:fill="FFFFFF"/>
          <w:lang w:eastAsia="zh-TW"/>
        </w:rPr>
        <w:t>: exposer clairement</w:t>
      </w:r>
    </w:p>
    <w:p w:rsidR="00107179" w:rsidRPr="00B55BD5" w:rsidRDefault="00107179" w:rsidP="00107179">
      <w:pPr>
        <w:jc w:val="both"/>
        <w:rPr>
          <w:rFonts w:cs="Times New Roman"/>
          <w:color w:val="333333"/>
          <w:szCs w:val="23"/>
          <w:shd w:val="clear" w:color="auto" w:fill="FFFFFF"/>
          <w:lang w:eastAsia="zh-TW"/>
        </w:rPr>
      </w:pPr>
      <w:r w:rsidRPr="008249A0">
        <w:rPr>
          <w:rFonts w:ascii="PMingLiU" w:hAnsi="PMingLiU" w:cs="MS Gothic" w:hint="eastAsia"/>
          <w:color w:val="333333"/>
          <w:szCs w:val="23"/>
          <w:shd w:val="clear" w:color="auto" w:fill="FFFFFF"/>
          <w:lang w:eastAsia="zh-TW"/>
        </w:rPr>
        <w:t>情由</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qíngyóu </w:t>
      </w:r>
      <w:r>
        <w:rPr>
          <w:rFonts w:cs="Times New Roman"/>
          <w:color w:val="333333"/>
          <w:szCs w:val="23"/>
          <w:shd w:val="clear" w:color="auto" w:fill="FFFFFF"/>
          <w:lang w:eastAsia="zh-TW"/>
        </w:rPr>
        <w:t>: le détail des faits</w:t>
      </w:r>
    </w:p>
    <w:p w:rsidR="00107179" w:rsidRDefault="00107179" w:rsidP="00107179">
      <w:pPr>
        <w:jc w:val="both"/>
        <w:rPr>
          <w:rFonts w:cs="Times New Roman"/>
          <w:color w:val="333333"/>
          <w:szCs w:val="23"/>
          <w:shd w:val="clear" w:color="auto" w:fill="FFFFFF"/>
          <w:lang w:eastAsia="zh-TW"/>
        </w:rPr>
      </w:pPr>
      <w:r w:rsidRPr="008249A0">
        <w:rPr>
          <w:rFonts w:ascii="PMingLiU" w:hAnsi="PMingLiU" w:cs="MS Gothic" w:hint="eastAsia"/>
          <w:color w:val="333333"/>
          <w:szCs w:val="23"/>
          <w:shd w:val="clear" w:color="auto" w:fill="FFFFFF"/>
          <w:lang w:eastAsia="zh-TW"/>
        </w:rPr>
        <w:t>具題</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jùtí </w:t>
      </w:r>
      <w:r>
        <w:rPr>
          <w:rFonts w:cs="Times New Roman"/>
          <w:color w:val="333333"/>
          <w:szCs w:val="23"/>
          <w:shd w:val="clear" w:color="auto" w:fill="FFFFFF"/>
          <w:lang w:eastAsia="zh-TW"/>
        </w:rPr>
        <w:t>: envoyer un mémoire</w:t>
      </w:r>
    </w:p>
    <w:p w:rsidR="00107179" w:rsidRPr="00B55BD5" w:rsidRDefault="00107179" w:rsidP="00107179">
      <w:pPr>
        <w:jc w:val="both"/>
        <w:rPr>
          <w:rFonts w:cs="Times New Roman"/>
          <w:color w:val="333333"/>
          <w:szCs w:val="23"/>
          <w:shd w:val="clear" w:color="auto" w:fill="FFFFFF"/>
          <w:lang w:eastAsia="zh-TW"/>
        </w:rPr>
      </w:pPr>
      <w:r>
        <w:rPr>
          <w:rFonts w:ascii="PMingLiU" w:hAnsi="PMingLiU" w:cs="Gulim" w:hint="eastAsia"/>
          <w:color w:val="333333"/>
          <w:szCs w:val="23"/>
          <w:shd w:val="clear" w:color="auto" w:fill="FFFFFF"/>
          <w:lang w:eastAsia="zh-TW"/>
        </w:rPr>
        <w:t>護軍</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hùjūn </w:t>
      </w:r>
      <w:r>
        <w:rPr>
          <w:rFonts w:cs="Times New Roman"/>
          <w:color w:val="333333"/>
          <w:szCs w:val="23"/>
          <w:shd w:val="clear" w:color="auto" w:fill="FFFFFF"/>
          <w:lang w:eastAsia="zh-TW"/>
        </w:rPr>
        <w:t>: garde</w:t>
      </w:r>
    </w:p>
    <w:p w:rsidR="00107179" w:rsidRPr="00B55BD5" w:rsidRDefault="00107179" w:rsidP="00107179">
      <w:pPr>
        <w:jc w:val="both"/>
        <w:rPr>
          <w:rFonts w:cs="Times New Roman"/>
          <w:color w:val="333333"/>
          <w:szCs w:val="23"/>
          <w:shd w:val="clear" w:color="auto" w:fill="FFFFFF"/>
          <w:lang w:eastAsia="zh-TW"/>
        </w:rPr>
      </w:pPr>
      <w:r>
        <w:rPr>
          <w:rFonts w:ascii="PMingLiU" w:hAnsi="PMingLiU" w:cs="Gulim" w:hint="eastAsia"/>
          <w:color w:val="333333"/>
          <w:szCs w:val="23"/>
          <w:shd w:val="clear" w:color="auto" w:fill="FFFFFF"/>
          <w:lang w:eastAsia="zh-TW"/>
        </w:rPr>
        <w:t>披甲</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pījiă </w:t>
      </w:r>
      <w:r>
        <w:rPr>
          <w:rFonts w:cs="Times New Roman"/>
          <w:color w:val="333333"/>
          <w:szCs w:val="23"/>
          <w:shd w:val="clear" w:color="auto" w:fill="FFFFFF"/>
          <w:lang w:eastAsia="zh-TW"/>
        </w:rPr>
        <w:t>: cuirassier</w:t>
      </w:r>
    </w:p>
    <w:p w:rsidR="00107179" w:rsidRDefault="00107179" w:rsidP="00107179">
      <w:pPr>
        <w:jc w:val="both"/>
        <w:rPr>
          <w:rFonts w:cs="Times New Roman"/>
          <w:color w:val="333333"/>
          <w:szCs w:val="23"/>
          <w:shd w:val="clear" w:color="auto" w:fill="FFFFFF"/>
          <w:lang w:eastAsia="zh-TW"/>
        </w:rPr>
      </w:pPr>
      <w:r w:rsidRPr="008249A0">
        <w:rPr>
          <w:rFonts w:ascii="PMingLiU" w:hAnsi="PMingLiU" w:cs="Gulim" w:hint="eastAsia"/>
          <w:color w:val="333333"/>
          <w:szCs w:val="23"/>
          <w:shd w:val="clear" w:color="auto" w:fill="FFFFFF"/>
          <w:lang w:eastAsia="zh-TW"/>
        </w:rPr>
        <w:t>閑散</w:t>
      </w:r>
      <w:r w:rsidRPr="00B55BD5">
        <w:rPr>
          <w:rFonts w:cs="Times New Roman"/>
          <w:color w:val="333333"/>
          <w:szCs w:val="23"/>
          <w:shd w:val="clear" w:color="auto" w:fill="FFFFFF"/>
          <w:lang w:eastAsia="zh-TW"/>
        </w:rPr>
        <w:t xml:space="preserve"> </w:t>
      </w:r>
      <w:r w:rsidRPr="00B55BD5">
        <w:rPr>
          <w:rFonts w:cs="Times New Roman"/>
          <w:i/>
          <w:color w:val="333333"/>
          <w:szCs w:val="23"/>
          <w:shd w:val="clear" w:color="auto" w:fill="FFFFFF"/>
          <w:lang w:eastAsia="zh-TW"/>
        </w:rPr>
        <w:t>xiánsăn</w:t>
      </w:r>
      <w:r>
        <w:rPr>
          <w:rFonts w:cs="Times New Roman"/>
          <w:i/>
          <w:color w:val="333333"/>
          <w:szCs w:val="23"/>
          <w:shd w:val="clear" w:color="auto" w:fill="FFFFFF"/>
          <w:lang w:eastAsia="zh-TW"/>
        </w:rPr>
        <w:t> </w:t>
      </w:r>
      <w:r>
        <w:rPr>
          <w:rFonts w:cs="Times New Roman"/>
          <w:color w:val="333333"/>
          <w:szCs w:val="23"/>
          <w:shd w:val="clear" w:color="auto" w:fill="FFFFFF"/>
          <w:lang w:eastAsia="zh-TW"/>
        </w:rPr>
        <w:t>: oisif</w:t>
      </w:r>
    </w:p>
    <w:p w:rsidR="00107179" w:rsidRPr="00B55BD5" w:rsidRDefault="00107179" w:rsidP="00107179">
      <w:pPr>
        <w:jc w:val="both"/>
        <w:rPr>
          <w:rFonts w:cs="Times New Roman"/>
          <w:szCs w:val="23"/>
          <w:shd w:val="clear" w:color="auto" w:fill="FFFFFF"/>
          <w:lang w:eastAsia="zh-TW"/>
        </w:rPr>
      </w:pPr>
      <w:r w:rsidRPr="008249A0">
        <w:rPr>
          <w:rFonts w:ascii="PMingLiU" w:hAnsi="PMingLiU" w:cs="Gulim" w:hint="eastAsia"/>
          <w:color w:val="333333"/>
          <w:szCs w:val="23"/>
          <w:shd w:val="clear" w:color="auto" w:fill="FFFFFF"/>
          <w:lang w:eastAsia="zh-TW"/>
        </w:rPr>
        <w:t>正法</w:t>
      </w:r>
      <w:r>
        <w:rPr>
          <w:rFonts w:cs="Times New Roman"/>
          <w:color w:val="333333"/>
          <w:szCs w:val="23"/>
          <w:shd w:val="clear" w:color="auto" w:fill="FFFFFF"/>
          <w:lang w:eastAsia="zh-TW"/>
        </w:rPr>
        <w:t xml:space="preserve"> </w:t>
      </w:r>
      <w:r>
        <w:rPr>
          <w:rFonts w:cs="Times New Roman"/>
          <w:i/>
          <w:color w:val="333333"/>
          <w:szCs w:val="23"/>
          <w:shd w:val="clear" w:color="auto" w:fill="FFFFFF"/>
          <w:lang w:eastAsia="zh-TW"/>
        </w:rPr>
        <w:t>zhèngfă </w:t>
      </w:r>
      <w:r>
        <w:rPr>
          <w:rFonts w:cs="Times New Roman"/>
          <w:color w:val="333333"/>
          <w:szCs w:val="23"/>
          <w:shd w:val="clear" w:color="auto" w:fill="FFFFFF"/>
          <w:lang w:eastAsia="zh-TW"/>
        </w:rPr>
        <w:t>: condamner à mort, exécuter</w:t>
      </w:r>
    </w:p>
    <w:p w:rsidR="00700937" w:rsidRDefault="00700937">
      <w:bookmarkStart w:id="0" w:name="_GoBack"/>
      <w:bookmarkEnd w:id="0"/>
    </w:p>
    <w:sectPr w:rsidR="00700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79"/>
    <w:rsid w:val="00107179"/>
    <w:rsid w:val="00450AF3"/>
    <w:rsid w:val="00563BEB"/>
    <w:rsid w:val="00700937"/>
    <w:rsid w:val="00F516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E31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79"/>
    <w:pPr>
      <w:spacing w:line="360" w:lineRule="auto"/>
    </w:pPr>
    <w:rPr>
      <w:rFonts w:eastAsia="PMingLiU" w:cstheme="minorBidi"/>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07179"/>
    <w:pPr>
      <w:spacing w:before="100" w:beforeAutospacing="1" w:after="100" w:afterAutospacing="1" w:line="240" w:lineRule="auto"/>
    </w:pPr>
    <w:rPr>
      <w:rFonts w:eastAsia="Times New Roman" w:cs="Times New Roman"/>
      <w:szCs w:val="24"/>
      <w:lang w:eastAsia="fr-CH"/>
    </w:rPr>
  </w:style>
  <w:style w:type="character" w:styleId="lev">
    <w:name w:val="Strong"/>
    <w:basedOn w:val="Policepardfaut"/>
    <w:uiPriority w:val="22"/>
    <w:qFormat/>
    <w:rsid w:val="0010717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79"/>
    <w:pPr>
      <w:spacing w:line="360" w:lineRule="auto"/>
    </w:pPr>
    <w:rPr>
      <w:rFonts w:eastAsia="PMingLiU" w:cstheme="minorBidi"/>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07179"/>
    <w:pPr>
      <w:spacing w:before="100" w:beforeAutospacing="1" w:after="100" w:afterAutospacing="1" w:line="240" w:lineRule="auto"/>
    </w:pPr>
    <w:rPr>
      <w:rFonts w:eastAsia="Times New Roman" w:cs="Times New Roman"/>
      <w:szCs w:val="24"/>
      <w:lang w:eastAsia="fr-CH"/>
    </w:rPr>
  </w:style>
  <w:style w:type="character" w:styleId="lev">
    <w:name w:val="Strong"/>
    <w:basedOn w:val="Policepardfaut"/>
    <w:uiPriority w:val="22"/>
    <w:qFormat/>
    <w:rsid w:val="00107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6832</Characters>
  <Application>Microsoft Macintosh Word</Application>
  <DocSecurity>0</DocSecurity>
  <Lines>56</Lines>
  <Paragraphs>16</Paragraphs>
  <ScaleCrop>false</ScaleCrop>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2017-03-18T11:18:00Z</dcterms:created>
  <dcterms:modified xsi:type="dcterms:W3CDTF">2017-03-18T11:18:00Z</dcterms:modified>
</cp:coreProperties>
</file>