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3A50" w14:textId="77777777" w:rsidR="00120C55" w:rsidRDefault="008F3D6F" w:rsidP="008A6AD6">
      <w:pPr>
        <w:shd w:val="clear" w:color="auto" w:fill="FFFFFF"/>
        <w:spacing w:after="480" w:line="360" w:lineRule="auto"/>
        <w:jc w:val="both"/>
        <w:rPr>
          <w:rFonts w:ascii="Times New Roman" w:eastAsia="MingLiU" w:hAnsi="Times New Roman" w:cs="Times New Roman"/>
          <w:b/>
          <w:sz w:val="32"/>
          <w:szCs w:val="32"/>
          <w:lang w:eastAsia="zh-TW"/>
        </w:rPr>
      </w:pPr>
      <w:r w:rsidRPr="008F3D6F"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律</w:t>
      </w:r>
      <w:r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369</w:t>
      </w:r>
      <w:r>
        <w:rPr>
          <w:rFonts w:ascii="Times New Roman" w:eastAsia="MingLiU" w:hAnsi="Times New Roman" w:cs="Times New Roman"/>
          <w:b/>
          <w:sz w:val="32"/>
          <w:szCs w:val="32"/>
          <w:lang w:eastAsia="zh-TW"/>
        </w:rPr>
        <w:t> </w:t>
      </w:r>
      <w:r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:</w:t>
      </w:r>
      <w:r>
        <w:rPr>
          <w:rFonts w:ascii="Times New Roman" w:eastAsia="MingLiU" w:hAnsi="Times New Roman" w:cs="Times New Roman"/>
          <w:b/>
          <w:sz w:val="32"/>
          <w:szCs w:val="32"/>
          <w:lang w:eastAsia="zh-TW"/>
        </w:rPr>
        <w:t xml:space="preserve"> </w:t>
      </w:r>
      <w:r w:rsidRPr="008F3D6F">
        <w:rPr>
          <w:rFonts w:ascii="Times New Roman" w:eastAsia="MingLiU" w:hAnsi="Times New Roman" w:cs="Times New Roman" w:hint="eastAsia"/>
          <w:b/>
          <w:sz w:val="32"/>
          <w:szCs w:val="32"/>
          <w:lang w:eastAsia="zh-TW"/>
        </w:rPr>
        <w:t>誣執翁姦</w:t>
      </w:r>
      <w:r w:rsidR="008A6AD6" w:rsidRPr="008A6AD6">
        <w:rPr>
          <w:rFonts w:ascii="Times New Roman" w:eastAsia="MingLiU" w:hAnsi="Times New Roman" w:cs="Times New Roman"/>
          <w:b/>
          <w:sz w:val="32"/>
          <w:szCs w:val="32"/>
          <w:lang w:eastAsia="zh-TW"/>
        </w:rPr>
        <w:t xml:space="preserve"> (1740)</w:t>
      </w:r>
    </w:p>
    <w:p w14:paraId="1E2305FA" w14:textId="77777777" w:rsidR="008F3D6F" w:rsidRPr="008F3D6F" w:rsidRDefault="008A6AD6" w:rsidP="008F3D6F">
      <w:pPr>
        <w:pStyle w:val="NormalWeb"/>
        <w:spacing w:before="0" w:beforeAutospacing="0" w:after="60" w:afterAutospacing="0" w:line="360" w:lineRule="auto"/>
        <w:jc w:val="both"/>
        <w:rPr>
          <w:lang w:eastAsia="zh-TW"/>
        </w:rPr>
      </w:pPr>
      <w:r w:rsidRPr="008F3D6F">
        <w:rPr>
          <w:rFonts w:eastAsia="PMingLiU"/>
          <w:lang w:eastAsia="zh-TW"/>
        </w:rPr>
        <w:t>§1</w:t>
      </w:r>
      <w:r w:rsidR="008F3D6F" w:rsidRPr="008F3D6F">
        <w:rPr>
          <w:rFonts w:ascii="PMingLiU" w:eastAsia="PMingLiU" w:hAnsi="PMingLiU" w:cs="PMingLiU" w:hint="eastAsia"/>
          <w:lang w:eastAsia="zh-TW"/>
        </w:rPr>
        <w:t>凡男婦誣執親翁，及弟婦誣執夫兄欺姦者，斬。</w:t>
      </w:r>
      <w:r w:rsidR="008F3D6F" w:rsidRPr="008F3D6F">
        <w:rPr>
          <w:rFonts w:ascii="PMingLiU" w:eastAsia="PMingLiU" w:hAnsi="PMingLiU" w:cs="PMingLiU" w:hint="eastAsia"/>
          <w:color w:val="3370FF"/>
          <w:vertAlign w:val="subscript"/>
          <w:lang w:eastAsia="zh-TW"/>
        </w:rPr>
        <w:t>監候。</w:t>
      </w:r>
    </w:p>
    <w:p w14:paraId="40A9057D" w14:textId="77777777" w:rsidR="008F3D6F" w:rsidRPr="0034185C" w:rsidRDefault="008F3D6F" w:rsidP="008F3D6F">
      <w:pPr>
        <w:pStyle w:val="NormalWeb"/>
        <w:spacing w:before="0" w:beforeAutospacing="0" w:after="60" w:afterAutospacing="0" w:line="360" w:lineRule="auto"/>
        <w:jc w:val="both"/>
        <w:rPr>
          <w:sz w:val="36"/>
          <w:szCs w:val="36"/>
          <w:lang w:eastAsia="zh-TW"/>
        </w:rPr>
      </w:pPr>
      <w:r w:rsidRPr="0034185C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強姦子婦未成，而婦自盡，照親屬強姦未成例科斷。</w:t>
      </w:r>
      <w:r w:rsidRPr="0034185C">
        <w:rPr>
          <w:sz w:val="36"/>
          <w:szCs w:val="36"/>
          <w:lang w:eastAsia="zh-TW"/>
        </w:rPr>
        <w:t xml:space="preserve"> </w:t>
      </w:r>
    </w:p>
    <w:p w14:paraId="2F4452B2" w14:textId="77777777" w:rsidR="008F3D6F" w:rsidRPr="0034185C" w:rsidRDefault="008F3D6F" w:rsidP="008F3D6F">
      <w:pPr>
        <w:pStyle w:val="NormalWeb"/>
        <w:spacing w:before="0" w:beforeAutospacing="0" w:after="60" w:afterAutospacing="0" w:line="360" w:lineRule="auto"/>
        <w:jc w:val="both"/>
        <w:rPr>
          <w:sz w:val="36"/>
          <w:szCs w:val="36"/>
          <w:lang w:eastAsia="zh-TW"/>
        </w:rPr>
      </w:pPr>
      <w:r w:rsidRPr="0034185C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義子誣執義父欺姦，依雇工人誣家長。</w:t>
      </w:r>
      <w:r w:rsidRPr="0034185C">
        <w:rPr>
          <w:sz w:val="36"/>
          <w:szCs w:val="36"/>
          <w:lang w:eastAsia="zh-TW"/>
        </w:rPr>
        <w:t xml:space="preserve"> </w:t>
      </w:r>
    </w:p>
    <w:p w14:paraId="6B2538AC" w14:textId="77777777" w:rsidR="008A6AD6" w:rsidRPr="0034185C" w:rsidRDefault="008F3D6F" w:rsidP="008F3D6F">
      <w:pPr>
        <w:pStyle w:val="NormalWeb"/>
        <w:spacing w:before="0" w:beforeAutospacing="0" w:after="60" w:afterAutospacing="0" w:line="360" w:lineRule="auto"/>
        <w:jc w:val="both"/>
        <w:rPr>
          <w:sz w:val="36"/>
          <w:szCs w:val="36"/>
          <w:lang w:eastAsia="zh-TW"/>
        </w:rPr>
      </w:pPr>
      <w:r w:rsidRPr="0034185C">
        <w:rPr>
          <w:rFonts w:ascii="PMingLiU" w:eastAsia="PMingLiU" w:hAnsi="PMingLiU" w:cs="PMingLiU" w:hint="eastAsia"/>
          <w:color w:val="3370FF"/>
          <w:sz w:val="36"/>
          <w:szCs w:val="36"/>
          <w:vertAlign w:val="subscript"/>
          <w:lang w:eastAsia="zh-TW"/>
        </w:rPr>
        <w:t>嫂誣執夫弟及緦麻以上親誣執者，俱依誣告。</w:t>
      </w:r>
      <w:r w:rsidRPr="0034185C">
        <w:rPr>
          <w:sz w:val="36"/>
          <w:szCs w:val="36"/>
          <w:lang w:eastAsia="zh-TW"/>
        </w:rPr>
        <w:t xml:space="preserve"> </w:t>
      </w:r>
    </w:p>
    <w:p w14:paraId="0DFC1FAA" w14:textId="77777777" w:rsidR="0034185C" w:rsidRDefault="0034185C" w:rsidP="0034185C">
      <w:pPr>
        <w:rPr>
          <w:rFonts w:ascii="PMingLiU" w:eastAsia="PMingLiU" w:hAnsi="PMingLiU" w:cs="PMingLiU"/>
          <w:sz w:val="24"/>
          <w:lang w:eastAsia="zh-TW"/>
        </w:rPr>
      </w:pPr>
    </w:p>
    <w:p w14:paraId="1C5775EE" w14:textId="77777777" w:rsidR="008A6AD6" w:rsidRPr="0034185C" w:rsidRDefault="008A6AD6" w:rsidP="0034185C">
      <w:pPr>
        <w:rPr>
          <w:rFonts w:ascii="PMingLiU" w:eastAsia="PMingLiU" w:hAnsi="PMingLiU" w:cs="PMingLiU"/>
          <w:sz w:val="24"/>
          <w:lang w:eastAsia="zh-TW"/>
        </w:rPr>
      </w:pPr>
      <w:r w:rsidRPr="008A6AD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 xml:space="preserve">Article </w:t>
      </w:r>
      <w:r w:rsidR="008F3D6F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>369</w:t>
      </w:r>
      <w:r w:rsidRPr="008A6AD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 xml:space="preserve"> : </w:t>
      </w:r>
      <w:r w:rsidR="008F3D6F" w:rsidRPr="008F3D6F">
        <w:rPr>
          <w:rFonts w:ascii="Times New Roman" w:eastAsia="Times New Roman" w:hAnsi="Times New Roman" w:cs="Times New Roman"/>
          <w:b/>
          <w:sz w:val="32"/>
          <w:szCs w:val="32"/>
          <w:lang w:val="fr-FR" w:eastAsia="fr-CH"/>
        </w:rPr>
        <w:t>Accusation calomnieuse de relation sexuelle illicite contre un beau-père</w:t>
      </w:r>
      <w:r w:rsidRPr="008A6AD6">
        <w:rPr>
          <w:rFonts w:ascii="Times New Roman" w:eastAsia="Times New Roman" w:hAnsi="Times New Roman" w:cs="Times New Roman"/>
          <w:b/>
          <w:sz w:val="32"/>
          <w:szCs w:val="32"/>
          <w:lang w:eastAsia="fr-CH"/>
        </w:rPr>
        <w:t xml:space="preserve"> (1740)</w:t>
      </w:r>
    </w:p>
    <w:p w14:paraId="6253F5A3" w14:textId="77777777" w:rsidR="0034185C" w:rsidRDefault="008F3D6F" w:rsidP="008F3D6F">
      <w:pPr>
        <w:spacing w:after="6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F3D6F">
        <w:rPr>
          <w:rFonts w:ascii="Times New Roman" w:hAnsi="Times New Roman" w:cs="Times New Roman"/>
          <w:sz w:val="24"/>
          <w:szCs w:val="24"/>
        </w:rPr>
        <w:t xml:space="preserve">§1 Toute femme d’un homme accusant calomnieusement son beau-père de relation sexuelle illicite ou femme d’un frère cadet accusant calomnieusement le frère aîné de son mari de relation sexuelle illicite : décapitation </w:t>
      </w:r>
      <w:r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après les Assises d’automne</w:t>
      </w:r>
      <w:r w:rsidRPr="0034185C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A0367AC" w14:textId="77777777" w:rsidR="0034185C" w:rsidRDefault="008F3D6F" w:rsidP="008F3D6F">
      <w:pPr>
        <w:spacing w:after="6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En cas de viol de la femme de son fils non consommé et de suicide de la femme :</w:t>
      </w:r>
      <w:r w:rsidR="009F1192"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 xml:space="preserve"> </w:t>
      </w:r>
      <w:r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 xml:space="preserve">appliquer le </w:t>
      </w:r>
      <w:r w:rsidRPr="0034185C">
        <w:rPr>
          <w:rFonts w:ascii="Times New Roman" w:hAnsi="Times New Roman" w:cs="Times New Roman"/>
          <w:i/>
          <w:color w:val="3370FF"/>
          <w:sz w:val="36"/>
          <w:szCs w:val="36"/>
          <w:vertAlign w:val="subscript"/>
        </w:rPr>
        <w:t>quantum</w:t>
      </w:r>
      <w:r w:rsidR="009F1192"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 xml:space="preserve"> de la peine selon l’article additionnel sur le viol non consommé d’un parent.</w:t>
      </w:r>
      <w:r w:rsidR="0034185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FAD1C2E" w14:textId="77777777" w:rsidR="0034185C" w:rsidRDefault="008F3D6F" w:rsidP="008F3D6F">
      <w:pPr>
        <w:spacing w:after="6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En cas d’accusation calomnieuse relation sexuelle illicite par tromperie (?) d’un fils adoptif contre son père adoptif : en vertu de [l’article sur] le travailleur salarié calomniant le chef de famille.</w:t>
      </w:r>
      <w:r w:rsidR="0034185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1F03BA" w14:textId="77777777" w:rsidR="008A6AD6" w:rsidRPr="0034185C" w:rsidRDefault="008F3D6F" w:rsidP="008F3D6F">
      <w:pPr>
        <w:spacing w:after="6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 xml:space="preserve">En cas d’accusation calomnieuse de la femme d’un frère aîné contre le frère cadet de son mari ou d’accusation calomnieuse d’un parent de 5e degré de deuil ou au-dessus : </w:t>
      </w:r>
      <w:r w:rsidR="009F1192"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pour tous</w:t>
      </w:r>
      <w:r w:rsidRPr="0034185C">
        <w:rPr>
          <w:rFonts w:ascii="Times New Roman" w:hAnsi="Times New Roman" w:cs="Times New Roman"/>
          <w:color w:val="3370FF"/>
          <w:sz w:val="36"/>
          <w:szCs w:val="36"/>
          <w:vertAlign w:val="subscript"/>
        </w:rPr>
        <w:t>, en vertu de [l’article sur] l’accusation calomnieuse.</w:t>
      </w:r>
    </w:p>
    <w:sectPr w:rsidR="008A6AD6" w:rsidRPr="0034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6"/>
    <w:rsid w:val="00120C55"/>
    <w:rsid w:val="0034185C"/>
    <w:rsid w:val="008A6AD6"/>
    <w:rsid w:val="008F3D6F"/>
    <w:rsid w:val="009F1192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E5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4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7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Chaney</dc:creator>
  <cp:keywords/>
  <dc:description/>
  <cp:lastModifiedBy>... ...</cp:lastModifiedBy>
  <cp:revision>3</cp:revision>
  <dcterms:created xsi:type="dcterms:W3CDTF">2017-04-06T16:05:00Z</dcterms:created>
  <dcterms:modified xsi:type="dcterms:W3CDTF">2017-04-07T09:26:00Z</dcterms:modified>
</cp:coreProperties>
</file>