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0492E" w14:textId="77777777" w:rsidR="00256C3F" w:rsidRPr="00524769" w:rsidRDefault="00256C3F" w:rsidP="00256C3F">
      <w:pPr>
        <w:rPr>
          <w:b/>
          <w:lang w:val="en-US"/>
        </w:rPr>
      </w:pPr>
      <w:r w:rsidRPr="00524769">
        <w:rPr>
          <w:b/>
          <w:lang w:val="en-US"/>
        </w:rPr>
        <w:t xml:space="preserve">Hu </w:t>
      </w:r>
      <w:proofErr w:type="spellStart"/>
      <w:r w:rsidRPr="00524769">
        <w:rPr>
          <w:b/>
          <w:lang w:val="en-US"/>
        </w:rPr>
        <w:t>Jitang</w:t>
      </w:r>
      <w:proofErr w:type="spellEnd"/>
      <w:r w:rsidRPr="00524769">
        <w:rPr>
          <w:b/>
          <w:lang w:val="en-US"/>
        </w:rPr>
        <w:t>, a « bottom-up » lawmaker</w:t>
      </w:r>
    </w:p>
    <w:p w14:paraId="46D456F5" w14:textId="77777777" w:rsidR="00256C3F" w:rsidRPr="005F4326" w:rsidRDefault="00256C3F" w:rsidP="00256C3F">
      <w:pPr>
        <w:pStyle w:val="Normalweb"/>
        <w:rPr>
          <w:rFonts w:ascii="細明體" w:eastAsia="細明體" w:hAnsi="細明體"/>
          <w:lang w:eastAsia="zh-CN"/>
        </w:rPr>
      </w:pPr>
      <w:r w:rsidRPr="005F4326">
        <w:rPr>
          <w:rFonts w:ascii="細明體" w:eastAsia="細明體" w:hAnsi="細明體" w:cs="Libian SC Regular"/>
          <w:sz w:val="28"/>
          <w:szCs w:val="28"/>
          <w:lang w:eastAsia="zh-CN"/>
        </w:rPr>
        <w:t>胡季堂</w:t>
      </w:r>
      <w:r w:rsidRPr="005F4326">
        <w:rPr>
          <w:rFonts w:ascii="細明體" w:eastAsia="細明體" w:hAnsi="細明體" w:cs="Libian SC Regular" w:hint="eastAsia"/>
          <w:sz w:val="28"/>
          <w:szCs w:val="28"/>
          <w:lang w:eastAsia="zh-CN"/>
        </w:rPr>
        <w:t xml:space="preserve">， </w:t>
      </w:r>
      <w:r w:rsidRPr="005F4326">
        <w:rPr>
          <w:rFonts w:ascii="細明體" w:eastAsia="細明體" w:hAnsi="細明體"/>
          <w:lang w:eastAsia="zh-CN"/>
        </w:rPr>
        <w:t>字升夫，号云坡，光山人。</w:t>
      </w:r>
      <w:r w:rsidRPr="005F4326">
        <w:rPr>
          <w:rFonts w:ascii="細明體" w:eastAsia="細明體" w:hAnsi="細明體" w:hint="eastAsia"/>
          <w:lang w:eastAsia="zh-CN"/>
        </w:rPr>
        <w:t>（</w:t>
      </w:r>
      <w:hyperlink r:id="rId5" w:history="1">
        <w:r w:rsidRPr="005F4326">
          <w:rPr>
            <w:rStyle w:val="Lienhypertexte"/>
            <w:rFonts w:ascii="細明體" w:eastAsia="細明體" w:hAnsi="細明體"/>
            <w:sz w:val="16"/>
            <w:szCs w:val="16"/>
            <w:lang w:eastAsia="zh-CN"/>
          </w:rPr>
          <w:t>http://zh.wikipedia.org/wiki/%E8%83%A1%E5%AD%A3%E5%A0%82</w:t>
        </w:r>
      </w:hyperlink>
      <w:r w:rsidRPr="005F4326">
        <w:rPr>
          <w:rFonts w:ascii="細明體" w:eastAsia="細明體" w:hAnsi="細明體" w:hint="eastAsia"/>
          <w:sz w:val="16"/>
          <w:szCs w:val="16"/>
          <w:lang w:eastAsia="zh-CN"/>
        </w:rPr>
        <w:t xml:space="preserve"> </w:t>
      </w:r>
    </w:p>
    <w:p w14:paraId="5B18C88C" w14:textId="77777777" w:rsidR="00256C3F" w:rsidRPr="005F4326" w:rsidRDefault="00E965C9" w:rsidP="00256C3F">
      <w:pPr>
        <w:pStyle w:val="Normalweb"/>
        <w:rPr>
          <w:rFonts w:ascii="細明體" w:eastAsia="細明體" w:hAnsi="細明體"/>
          <w:sz w:val="24"/>
          <w:szCs w:val="24"/>
          <w:lang w:eastAsia="zh-CN"/>
        </w:rPr>
      </w:pPr>
      <w:hyperlink r:id="rId6" w:tooltip="胡煦（页面不存在）" w:history="1">
        <w:r w:rsidR="00256C3F" w:rsidRPr="005F4326">
          <w:rPr>
            <w:rStyle w:val="Lienhypertexte"/>
            <w:rFonts w:ascii="細明體" w:eastAsia="細明體" w:hAnsi="細明體"/>
            <w:lang w:eastAsia="zh-CN"/>
          </w:rPr>
          <w:t>胡煦</w:t>
        </w:r>
      </w:hyperlink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幼子，乾隆元年胡煦卒于北京。七</w:t>
      </w:r>
      <w:r w:rsidR="00256C3F" w:rsidRPr="005F4326">
        <w:rPr>
          <w:rFonts w:ascii="細明體" w:eastAsia="細明體" w:hAnsi="細明體" w:cs="小塚明朝 Pr6N M" w:hint="eastAsia"/>
          <w:sz w:val="24"/>
          <w:szCs w:val="24"/>
          <w:lang w:eastAsia="zh-CN"/>
        </w:rPr>
        <w:t>歲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丧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母，由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长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嫂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抚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养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长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大。乾隆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时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以二品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荫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生授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顺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天</w:t>
      </w:r>
      <w:r>
        <w:fldChar w:fldCharType="begin"/>
      </w:r>
      <w:r>
        <w:rPr>
          <w:lang w:eastAsia="zh-CN"/>
        </w:rPr>
        <w:instrText xml:space="preserve"> HYPERLINK "http://zh.wikipedia.org/wiki/%E9%80%9A%E5%88%A4" \o "</w:instrText>
      </w:r>
      <w:r>
        <w:rPr>
          <w:lang w:eastAsia="zh-CN"/>
        </w:rPr>
        <w:instrText>通判</w:instrText>
      </w:r>
      <w:r>
        <w:rPr>
          <w:lang w:eastAsia="zh-CN"/>
        </w:rPr>
        <w:instrText xml:space="preserve">" </w:instrText>
      </w:r>
      <w:r>
        <w:fldChar w:fldCharType="separate"/>
      </w:r>
      <w:r w:rsidR="00256C3F" w:rsidRPr="005F4326">
        <w:rPr>
          <w:rStyle w:val="Lienhypertexte"/>
          <w:rFonts w:ascii="細明體" w:eastAsia="細明體" w:hAnsi="細明體"/>
          <w:lang w:eastAsia="zh-CN"/>
        </w:rPr>
        <w:t>通判</w:t>
      </w:r>
      <w:r>
        <w:rPr>
          <w:rStyle w:val="Lienhypertexte"/>
          <w:rFonts w:ascii="細明體" w:eastAsia="細明體" w:hAnsi="細明體"/>
        </w:rPr>
        <w:fldChar w:fldCharType="end"/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，乾隆三十一年（1766年），出任甘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肃庆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阳知府，不久升任甘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肃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按察使。四十四年，升任刑部尚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书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，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赐</w:t>
      </w:r>
      <w:r>
        <w:fldChar w:fldCharType="begin"/>
      </w:r>
      <w:r>
        <w:rPr>
          <w:lang w:eastAsia="zh-CN"/>
        </w:rPr>
        <w:instrText xml:space="preserve"> HYPERLINK "http://zh.wikipedia.org/wiki/%E7%B4%AB%E7%A6%81%E5%9F%8E" \o "</w:instrText>
      </w:r>
      <w:r>
        <w:rPr>
          <w:lang w:eastAsia="zh-CN"/>
        </w:rPr>
        <w:instrText>紫禁城</w:instrText>
      </w:r>
      <w:r>
        <w:rPr>
          <w:lang w:eastAsia="zh-CN"/>
        </w:rPr>
        <w:instrText xml:space="preserve">" </w:instrText>
      </w:r>
      <w:r>
        <w:fldChar w:fldCharType="separate"/>
      </w:r>
      <w:r w:rsidR="00256C3F" w:rsidRPr="005F4326">
        <w:rPr>
          <w:rStyle w:val="Lienhypertexte"/>
          <w:rFonts w:ascii="細明體" w:eastAsia="細明體" w:hAnsi="細明體"/>
          <w:lang w:eastAsia="zh-CN"/>
        </w:rPr>
        <w:t>紫禁城</w:t>
      </w:r>
      <w:r>
        <w:rPr>
          <w:rStyle w:val="Lienhypertexte"/>
          <w:rFonts w:ascii="細明體" w:eastAsia="細明體" w:hAnsi="細明體"/>
        </w:rPr>
        <w:fldChar w:fldCharType="end"/>
      </w:r>
      <w:hyperlink r:id="rId7" w:tooltip="騎馬" w:history="1">
        <w:r w:rsidR="00256C3F" w:rsidRPr="005F4326">
          <w:rPr>
            <w:rStyle w:val="Lienhypertexte"/>
            <w:rFonts w:ascii="細明體" w:eastAsia="細明體" w:hAnsi="細明體" w:cs="Libian SC Regular"/>
            <w:lang w:eastAsia="zh-CN"/>
          </w:rPr>
          <w:t>骑马</w:t>
        </w:r>
      </w:hyperlink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。嘉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庆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三年（1798年），授直隶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总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督，</w:t>
      </w:r>
      <w:r w:rsidR="00256C3F" w:rsidRPr="005F4326">
        <w:rPr>
          <w:rFonts w:ascii="細明體" w:eastAsia="細明體" w:hAnsi="細明體" w:cs="Libian SC Regular"/>
          <w:sz w:val="24"/>
          <w:szCs w:val="24"/>
          <w:lang w:eastAsia="zh-CN"/>
        </w:rPr>
        <w:t>赐</w:t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孔雀翎。次年，加太子太保，首劾</w:t>
      </w:r>
      <w:r>
        <w:fldChar w:fldCharType="begin"/>
      </w:r>
      <w:r>
        <w:rPr>
          <w:lang w:eastAsia="zh-CN"/>
        </w:rPr>
        <w:instrText xml:space="preserve"> HYPERLINK "http://zh.wikipedia.org/wiki/%E</w:instrText>
      </w:r>
      <w:r>
        <w:rPr>
          <w:lang w:eastAsia="zh-CN"/>
        </w:rPr>
        <w:instrText>5%92%8C%E7%8F%85" \o "</w:instrText>
      </w:r>
      <w:r>
        <w:rPr>
          <w:lang w:eastAsia="zh-CN"/>
        </w:rPr>
        <w:instrText>和珅</w:instrText>
      </w:r>
      <w:r>
        <w:rPr>
          <w:lang w:eastAsia="zh-CN"/>
        </w:rPr>
        <w:instrText xml:space="preserve">" </w:instrText>
      </w:r>
      <w:r>
        <w:fldChar w:fldCharType="separate"/>
      </w:r>
      <w:r w:rsidR="00256C3F" w:rsidRPr="005F4326">
        <w:rPr>
          <w:rStyle w:val="Lienhypertexte"/>
          <w:rFonts w:ascii="細明體" w:eastAsia="細明體" w:hAnsi="細明體"/>
          <w:lang w:eastAsia="zh-CN"/>
        </w:rPr>
        <w:t>和珅</w:t>
      </w:r>
      <w:r>
        <w:rPr>
          <w:rStyle w:val="Lienhypertexte"/>
          <w:rFonts w:ascii="細明體" w:eastAsia="細明體" w:hAnsi="細明體"/>
        </w:rPr>
        <w:fldChar w:fldCharType="end"/>
      </w:r>
      <w:r w:rsidR="00256C3F" w:rsidRPr="005F4326">
        <w:rPr>
          <w:rFonts w:ascii="細明體" w:eastAsia="細明體" w:hAnsi="細明體"/>
          <w:sz w:val="24"/>
          <w:szCs w:val="24"/>
          <w:lang w:eastAsia="zh-CN"/>
        </w:rPr>
        <w:t>二十条大罪。五年十月以病免官。</w:t>
      </w:r>
    </w:p>
    <w:p w14:paraId="0911ADA8" w14:textId="76B7287D" w:rsidR="00256C3F" w:rsidRPr="00121A85" w:rsidRDefault="00256C3F" w:rsidP="00121A85">
      <w:pPr>
        <w:spacing w:before="100" w:beforeAutospacing="1" w:after="100" w:afterAutospacing="1"/>
        <w:outlineLvl w:val="1"/>
        <w:rPr>
          <w:rFonts w:ascii="細明體" w:eastAsia="細明體" w:hAnsi="細明體" w:cs="Times New Roman"/>
          <w:b/>
          <w:bCs/>
          <w:lang w:eastAsia="fr-FR"/>
        </w:rPr>
      </w:pPr>
      <w:proofErr w:type="spellStart"/>
      <w:proofErr w:type="gramStart"/>
      <w:r w:rsidRPr="005F4326">
        <w:rPr>
          <w:rFonts w:ascii="細明體" w:eastAsia="細明體" w:hAnsi="細明體" w:cs="小塚明朝 Pr6N M"/>
          <w:b/>
          <w:bCs/>
          <w:lang w:eastAsia="fr-FR"/>
        </w:rPr>
        <w:t>參</w:t>
      </w:r>
      <w:r w:rsidRPr="005F4326">
        <w:rPr>
          <w:rFonts w:ascii="細明體" w:eastAsia="細明體" w:hAnsi="細明體" w:cs="Libian SC Regular"/>
          <w:b/>
          <w:bCs/>
          <w:lang w:eastAsia="fr-FR"/>
        </w:rPr>
        <w:t>考</w:t>
      </w:r>
      <w:r w:rsidRPr="005F4326">
        <w:rPr>
          <w:rFonts w:ascii="細明體" w:eastAsia="細明體" w:hAnsi="細明體" w:cs="小塚明朝 Pr6N M"/>
          <w:b/>
          <w:bCs/>
          <w:lang w:eastAsia="fr-FR"/>
        </w:rPr>
        <w:t>書</w:t>
      </w:r>
      <w:r w:rsidRPr="005F4326">
        <w:rPr>
          <w:rFonts w:ascii="細明體" w:eastAsia="細明體" w:hAnsi="細明體" w:cs="Libian SC Regular"/>
          <w:b/>
          <w:bCs/>
          <w:lang w:eastAsia="fr-FR"/>
        </w:rPr>
        <w:t>目</w:t>
      </w:r>
      <w:proofErr w:type="spellEnd"/>
      <w:proofErr w:type="gramEnd"/>
    </w:p>
    <w:p w14:paraId="063FB4CA" w14:textId="77777777" w:rsidR="00256C3F" w:rsidRPr="005F4326" w:rsidRDefault="00256C3F" w:rsidP="00256C3F">
      <w:pPr>
        <w:spacing w:before="100" w:beforeAutospacing="1" w:after="100" w:afterAutospacing="1"/>
        <w:rPr>
          <w:rFonts w:ascii="細明體" w:eastAsia="細明體" w:hAnsi="細明體" w:cs="Libian SC Regular"/>
          <w:lang w:val="en-US" w:eastAsia="fr-FR"/>
        </w:rPr>
      </w:pPr>
      <w:r w:rsidRPr="005F4326">
        <w:rPr>
          <w:rFonts w:ascii="細明體" w:eastAsia="細明體" w:hAnsi="細明體" w:cs="Libian SC Regular"/>
          <w:lang w:val="en-US" w:eastAsia="fr-FR"/>
        </w:rPr>
        <w:t xml:space="preserve">A significant </w:t>
      </w:r>
      <w:proofErr w:type="spellStart"/>
      <w:r w:rsidRPr="005F4326">
        <w:rPr>
          <w:rFonts w:ascii="細明體" w:eastAsia="細明體" w:hAnsi="細明體" w:cs="Libian SC Regular"/>
          <w:lang w:val="en-US" w:eastAsia="fr-FR"/>
        </w:rPr>
        <w:t>tiaoli</w:t>
      </w:r>
      <w:proofErr w:type="spellEnd"/>
      <w:r w:rsidRPr="005F4326">
        <w:rPr>
          <w:rFonts w:ascii="細明體" w:eastAsia="細明體" w:hAnsi="細明體" w:cs="Libian SC Regular"/>
          <w:lang w:val="en-US" w:eastAsia="fr-FR"/>
        </w:rPr>
        <w:t xml:space="preserve"> maker</w:t>
      </w:r>
    </w:p>
    <w:tbl>
      <w:tblPr>
        <w:tblW w:w="5000" w:type="pct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0"/>
        <w:gridCol w:w="8166"/>
      </w:tblGrid>
      <w:tr w:rsidR="00256C3F" w:rsidRPr="005F4326" w14:paraId="187C1ED6" w14:textId="77777777" w:rsidTr="00FE12E1">
        <w:trPr>
          <w:trHeight w:val="600"/>
          <w:tblCellSpacing w:w="20" w:type="dxa"/>
        </w:trPr>
        <w:tc>
          <w:tcPr>
            <w:tcW w:w="0" w:type="auto"/>
            <w:gridSpan w:val="2"/>
            <w:shd w:val="clear" w:color="auto" w:fill="F0D0C0"/>
            <w:vAlign w:val="center"/>
            <w:hideMark/>
          </w:tcPr>
          <w:p w14:paraId="55076A0C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[01] </w:t>
            </w:r>
            <w:hyperlink r:id="rId8" w:anchor="%E7%8A%AF%E7%BD%AA%E8%87%AA%E9%A6%9609" w:history="1">
              <w:r w:rsidRPr="005F4326">
                <w:rPr>
                  <w:rFonts w:ascii="細明體" w:eastAsia="細明體" w:hAnsi="細明體" w:cs="Libian SC Regular"/>
                  <w:color w:val="0000FF"/>
                  <w:sz w:val="20"/>
                  <w:szCs w:val="20"/>
                  <w:u w:val="single"/>
                  <w:lang w:eastAsia="fr-FR"/>
                </w:rPr>
                <w:t>犯罪自首</w:t>
              </w:r>
              <w:r w:rsidRPr="005F4326">
                <w:rPr>
                  <w:rFonts w:ascii="細明體" w:eastAsia="細明體" w:hAnsi="細明體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09</w:t>
              </w:r>
            </w:hyperlink>
          </w:p>
        </w:tc>
        <w:bookmarkStart w:id="0" w:name="_GoBack"/>
        <w:bookmarkEnd w:id="0"/>
      </w:tr>
      <w:tr w:rsidR="00256C3F" w:rsidRPr="005F4326" w14:paraId="39C7B340" w14:textId="77777777" w:rsidTr="00FE12E1">
        <w:trPr>
          <w:tblCellSpacing w:w="20" w:type="dxa"/>
        </w:trPr>
        <w:tc>
          <w:tcPr>
            <w:tcW w:w="1000" w:type="dxa"/>
            <w:vAlign w:val="center"/>
            <w:hideMark/>
          </w:tcPr>
          <w:p w14:paraId="6CB7AE5D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note: </w:t>
            </w:r>
          </w:p>
        </w:tc>
        <w:tc>
          <w:tcPr>
            <w:tcW w:w="0" w:type="auto"/>
            <w:vAlign w:val="center"/>
            <w:hideMark/>
          </w:tcPr>
          <w:p w14:paraId="5DA90F95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</w:rPr>
            </w:pP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此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條係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乾隆三十八年，刑部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議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覆江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蘇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按察使</w:t>
            </w:r>
            <w:r w:rsidRPr="005F4326">
              <w:rPr>
                <w:rFonts w:ascii="細明體" w:eastAsia="細明體" w:hAnsi="細明體" w:cs="Libian SC Regular"/>
                <w:color w:val="FF0000"/>
                <w:sz w:val="20"/>
                <w:szCs w:val="20"/>
              </w:rPr>
              <w:t>胡季堂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奏准定例。</w:t>
            </w:r>
            <w:r w:rsidRPr="005F4326">
              <w:rPr>
                <w:rFonts w:ascii="細明體" w:eastAsia="細明體" w:hAnsi="細明體" w:cs="Times New Roman"/>
                <w:sz w:val="20"/>
                <w:szCs w:val="20"/>
              </w:rPr>
              <w:t xml:space="preserve"> </w:t>
            </w:r>
          </w:p>
        </w:tc>
      </w:tr>
      <w:tr w:rsidR="00256C3F" w:rsidRPr="005F4326" w14:paraId="218DF4EB" w14:textId="77777777" w:rsidTr="00FE12E1">
        <w:trPr>
          <w:trHeight w:val="600"/>
          <w:tblCellSpacing w:w="20" w:type="dxa"/>
        </w:trPr>
        <w:tc>
          <w:tcPr>
            <w:tcW w:w="0" w:type="auto"/>
            <w:gridSpan w:val="2"/>
            <w:shd w:val="clear" w:color="auto" w:fill="F0D0C0"/>
            <w:vAlign w:val="center"/>
            <w:hideMark/>
          </w:tcPr>
          <w:p w14:paraId="3D347C36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[02] </w:t>
            </w:r>
            <w:hyperlink r:id="rId9" w:anchor="%E7%AB%8B%E5%AB%A1%E5%AD%90%E9%81%95%E6%B3%9505" w:history="1">
              <w:r w:rsidRPr="005F4326">
                <w:rPr>
                  <w:rFonts w:ascii="細明體" w:eastAsia="細明體" w:hAnsi="細明體" w:cs="Libian SC Regular"/>
                  <w:color w:val="0000FF"/>
                  <w:sz w:val="20"/>
                  <w:szCs w:val="20"/>
                  <w:u w:val="single"/>
                  <w:lang w:eastAsia="fr-FR"/>
                </w:rPr>
                <w:t>立嫡子</w:t>
              </w:r>
              <w:r w:rsidRPr="005F4326">
                <w:rPr>
                  <w:rFonts w:ascii="細明體" w:eastAsia="細明體" w:hAnsi="細明體" w:cs="小塚明朝 Pr6N M"/>
                  <w:color w:val="0000FF"/>
                  <w:sz w:val="20"/>
                  <w:szCs w:val="20"/>
                  <w:u w:val="single"/>
                  <w:lang w:eastAsia="fr-FR"/>
                </w:rPr>
                <w:t>違</w:t>
              </w:r>
              <w:r w:rsidRPr="005F4326">
                <w:rPr>
                  <w:rFonts w:ascii="細明體" w:eastAsia="細明體" w:hAnsi="細明體" w:cs="Libian SC Regular"/>
                  <w:color w:val="0000FF"/>
                  <w:sz w:val="20"/>
                  <w:szCs w:val="20"/>
                  <w:u w:val="single"/>
                  <w:lang w:eastAsia="fr-FR"/>
                </w:rPr>
                <w:t>法</w:t>
              </w:r>
              <w:r w:rsidRPr="005F4326">
                <w:rPr>
                  <w:rFonts w:ascii="細明體" w:eastAsia="細明體" w:hAnsi="細明體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05</w:t>
              </w:r>
            </w:hyperlink>
          </w:p>
        </w:tc>
      </w:tr>
      <w:tr w:rsidR="00256C3F" w:rsidRPr="005F4326" w14:paraId="5769DFC5" w14:textId="77777777" w:rsidTr="00FE12E1">
        <w:trPr>
          <w:tblCellSpacing w:w="20" w:type="dxa"/>
        </w:trPr>
        <w:tc>
          <w:tcPr>
            <w:tcW w:w="1000" w:type="dxa"/>
            <w:vAlign w:val="center"/>
            <w:hideMark/>
          </w:tcPr>
          <w:p w14:paraId="5DF991EB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note: </w:t>
            </w:r>
          </w:p>
        </w:tc>
        <w:tc>
          <w:tcPr>
            <w:tcW w:w="0" w:type="auto"/>
            <w:vAlign w:val="center"/>
            <w:hideMark/>
          </w:tcPr>
          <w:p w14:paraId="4A5FC734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</w:rPr>
            </w:pP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此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條係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乾隆三十八年，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戸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部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議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覆江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蘇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按察使</w:t>
            </w:r>
            <w:r w:rsidRPr="005F4326">
              <w:rPr>
                <w:rFonts w:ascii="細明體" w:eastAsia="細明體" w:hAnsi="細明體" w:cs="Libian SC Regular"/>
                <w:color w:val="FF0000"/>
                <w:sz w:val="20"/>
                <w:szCs w:val="20"/>
              </w:rPr>
              <w:t>胡季堂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條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奏，及四十年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欽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奉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諭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旨，恭纂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為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例。</w:t>
            </w:r>
            <w:r w:rsidRPr="005F4326">
              <w:rPr>
                <w:rFonts w:ascii="細明體" w:eastAsia="細明體" w:hAnsi="細明體" w:cs="Times New Roman"/>
                <w:sz w:val="20"/>
                <w:szCs w:val="20"/>
              </w:rPr>
              <w:t xml:space="preserve"> </w:t>
            </w:r>
          </w:p>
        </w:tc>
      </w:tr>
      <w:tr w:rsidR="00256C3F" w:rsidRPr="005F4326" w14:paraId="70EDBAFC" w14:textId="77777777" w:rsidTr="00FE12E1">
        <w:trPr>
          <w:trHeight w:val="600"/>
          <w:tblCellSpacing w:w="20" w:type="dxa"/>
        </w:trPr>
        <w:tc>
          <w:tcPr>
            <w:tcW w:w="0" w:type="auto"/>
            <w:gridSpan w:val="2"/>
            <w:shd w:val="clear" w:color="auto" w:fill="F0D0C0"/>
            <w:vAlign w:val="center"/>
            <w:hideMark/>
          </w:tcPr>
          <w:p w14:paraId="13BA6628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[03] </w:t>
            </w:r>
            <w:hyperlink r:id="rId10" w:anchor="%E7%9B%9C%E5%86%85%E5%BA%9C%E8%B2%A1%E7%89%A902" w:history="1">
              <w:r w:rsidRPr="005F4326">
                <w:rPr>
                  <w:rFonts w:ascii="細明體" w:eastAsia="細明體" w:hAnsi="細明體" w:cs="小塚明朝 Pr6N M"/>
                  <w:color w:val="0000FF"/>
                  <w:sz w:val="20"/>
                  <w:szCs w:val="20"/>
                  <w:u w:val="single"/>
                  <w:lang w:eastAsia="fr-FR"/>
                </w:rPr>
                <w:t>盜</w:t>
              </w:r>
              <w:r w:rsidRPr="005F4326">
                <w:rPr>
                  <w:rFonts w:ascii="細明體" w:eastAsia="細明體" w:hAnsi="細明體" w:cs="Libian SC Regular"/>
                  <w:color w:val="0000FF"/>
                  <w:sz w:val="20"/>
                  <w:szCs w:val="20"/>
                  <w:u w:val="single"/>
                  <w:lang w:eastAsia="fr-FR"/>
                </w:rPr>
                <w:t>内府</w:t>
              </w:r>
              <w:r w:rsidRPr="005F4326">
                <w:rPr>
                  <w:rFonts w:ascii="細明體" w:eastAsia="細明體" w:hAnsi="細明體" w:cs="小塚明朝 Pr6N M"/>
                  <w:color w:val="0000FF"/>
                  <w:sz w:val="20"/>
                  <w:szCs w:val="20"/>
                  <w:u w:val="single"/>
                  <w:lang w:eastAsia="fr-FR"/>
                </w:rPr>
                <w:t>財</w:t>
              </w:r>
              <w:r w:rsidRPr="005F4326">
                <w:rPr>
                  <w:rFonts w:ascii="細明體" w:eastAsia="細明體" w:hAnsi="細明體" w:cs="Libian SC Regular"/>
                  <w:color w:val="0000FF"/>
                  <w:sz w:val="20"/>
                  <w:szCs w:val="20"/>
                  <w:u w:val="single"/>
                  <w:lang w:eastAsia="fr-FR"/>
                </w:rPr>
                <w:t>物</w:t>
              </w:r>
              <w:r w:rsidRPr="005F4326">
                <w:rPr>
                  <w:rFonts w:ascii="細明體" w:eastAsia="細明體" w:hAnsi="細明體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02</w:t>
              </w:r>
            </w:hyperlink>
          </w:p>
        </w:tc>
      </w:tr>
      <w:tr w:rsidR="00256C3F" w:rsidRPr="005F4326" w14:paraId="45836E00" w14:textId="77777777" w:rsidTr="00FE12E1">
        <w:trPr>
          <w:tblCellSpacing w:w="20" w:type="dxa"/>
        </w:trPr>
        <w:tc>
          <w:tcPr>
            <w:tcW w:w="1000" w:type="dxa"/>
            <w:vAlign w:val="center"/>
            <w:hideMark/>
          </w:tcPr>
          <w:p w14:paraId="6B2B4710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</w:pPr>
            <w:r w:rsidRPr="005F4326">
              <w:rPr>
                <w:rFonts w:ascii="細明體" w:eastAsia="細明體" w:hAnsi="細明體" w:cs="Times New Roman"/>
                <w:sz w:val="20"/>
                <w:szCs w:val="20"/>
                <w:lang w:eastAsia="fr-FR"/>
              </w:rPr>
              <w:t xml:space="preserve">note: </w:t>
            </w:r>
          </w:p>
        </w:tc>
        <w:tc>
          <w:tcPr>
            <w:tcW w:w="0" w:type="auto"/>
            <w:vAlign w:val="center"/>
            <w:hideMark/>
          </w:tcPr>
          <w:p w14:paraId="765211D7" w14:textId="77777777" w:rsidR="00256C3F" w:rsidRPr="005F4326" w:rsidRDefault="00256C3F" w:rsidP="00FE12E1">
            <w:pPr>
              <w:spacing w:after="0"/>
              <w:rPr>
                <w:rFonts w:ascii="細明體" w:eastAsia="細明體" w:hAnsi="細明體" w:cs="Times New Roman"/>
                <w:sz w:val="20"/>
                <w:szCs w:val="20"/>
              </w:rPr>
            </w:pP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此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條係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嘉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慶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四年，直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隸總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督</w:t>
            </w:r>
            <w:r w:rsidRPr="005F4326">
              <w:rPr>
                <w:rFonts w:ascii="細明體" w:eastAsia="細明體" w:hAnsi="細明體" w:cs="Libian SC Regular"/>
                <w:color w:val="FF0000"/>
                <w:sz w:val="20"/>
                <w:szCs w:val="20"/>
              </w:rPr>
              <w:t>胡季堂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審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奏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賊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犯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張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猛、宋泳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徳偸竊濟爾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哈郎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圖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行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宮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内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簾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刷等物，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欽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奉上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諭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，纂</w:t>
            </w:r>
            <w:r w:rsidRPr="005F4326">
              <w:rPr>
                <w:rFonts w:ascii="細明體" w:eastAsia="細明體" w:hAnsi="細明體" w:cs="小塚明朝 Pr6N M"/>
                <w:sz w:val="20"/>
                <w:szCs w:val="20"/>
              </w:rPr>
              <w:t>輯為</w:t>
            </w:r>
            <w:r w:rsidRPr="005F4326">
              <w:rPr>
                <w:rFonts w:ascii="細明體" w:eastAsia="細明體" w:hAnsi="細明體" w:cs="Libian SC Regular"/>
                <w:sz w:val="20"/>
                <w:szCs w:val="20"/>
              </w:rPr>
              <w:t>例。</w:t>
            </w:r>
            <w:r w:rsidRPr="005F4326">
              <w:rPr>
                <w:rFonts w:ascii="細明體" w:eastAsia="細明體" w:hAnsi="細明體" w:cs="Times New Roman"/>
                <w:sz w:val="20"/>
                <w:szCs w:val="20"/>
              </w:rPr>
              <w:t xml:space="preserve"> </w:t>
            </w:r>
          </w:p>
        </w:tc>
      </w:tr>
    </w:tbl>
    <w:p w14:paraId="5E1FCA71" w14:textId="77777777" w:rsidR="00256C3F" w:rsidRDefault="00256C3F" w:rsidP="00256C3F">
      <w:pPr>
        <w:spacing w:before="100" w:beforeAutospacing="1" w:after="100" w:afterAutospacing="1"/>
        <w:rPr>
          <w:rFonts w:ascii="細明體" w:eastAsia="細明體" w:hAnsi="細明體" w:cs="小塚明朝 Pr6N M"/>
          <w:color w:val="5B0012"/>
        </w:rPr>
      </w:pPr>
      <w:r w:rsidRPr="005F4326">
        <w:rPr>
          <w:rFonts w:ascii="細明體" w:eastAsia="細明體" w:hAnsi="細明體" w:cs="Times New Roman"/>
          <w:lang w:eastAsia="fr-FR"/>
        </w:rPr>
        <w:t xml:space="preserve">A </w:t>
      </w:r>
      <w:proofErr w:type="spellStart"/>
      <w:r w:rsidRPr="005F4326">
        <w:rPr>
          <w:rFonts w:ascii="細明體" w:eastAsia="細明體" w:hAnsi="細明體" w:cs="Times New Roman"/>
          <w:lang w:eastAsia="fr-FR"/>
        </w:rPr>
        <w:t>statecraft</w:t>
      </w:r>
      <w:proofErr w:type="spellEnd"/>
      <w:r w:rsidRPr="005F4326">
        <w:rPr>
          <w:rFonts w:ascii="細明體" w:eastAsia="細明體" w:hAnsi="細明體" w:cs="Times New Roman"/>
          <w:lang w:eastAsia="fr-FR"/>
        </w:rPr>
        <w:t xml:space="preserve"> </w:t>
      </w:r>
      <w:proofErr w:type="spellStart"/>
      <w:r w:rsidRPr="005F4326">
        <w:rPr>
          <w:rFonts w:ascii="細明體" w:eastAsia="細明體" w:hAnsi="細明體" w:cs="Times New Roman"/>
          <w:lang w:eastAsia="fr-FR"/>
        </w:rPr>
        <w:t>author</w:t>
      </w:r>
      <w:proofErr w:type="spellEnd"/>
      <w:r w:rsidRPr="005F4326">
        <w:rPr>
          <w:rFonts w:ascii="細明體" w:eastAsia="細明體" w:hAnsi="細明體" w:cs="Times New Roman"/>
          <w:lang w:eastAsia="fr-FR"/>
        </w:rPr>
        <w:t xml:space="preserve"> (in the </w:t>
      </w:r>
      <w:r w:rsidRPr="005F4326">
        <w:rPr>
          <w:rFonts w:ascii="細明體" w:eastAsia="細明體" w:hAnsi="細明體" w:cs="Libian SC Regular"/>
        </w:rPr>
        <w:t>皇朝</w:t>
      </w:r>
      <w:r w:rsidRPr="005F4326">
        <w:rPr>
          <w:rFonts w:ascii="細明體" w:eastAsia="細明體" w:hAnsi="細明體" w:cs="小塚明朝 Pr6N M" w:hint="eastAsia"/>
        </w:rPr>
        <w:t>經</w:t>
      </w:r>
      <w:r w:rsidRPr="005F4326">
        <w:rPr>
          <w:rFonts w:ascii="細明體" w:eastAsia="細明體" w:hAnsi="細明體" w:cs="Libian SC Regular"/>
        </w:rPr>
        <w:t>世文</w:t>
      </w:r>
      <w:r w:rsidRPr="005F4326">
        <w:rPr>
          <w:rFonts w:ascii="細明體" w:eastAsia="細明體" w:hAnsi="細明體" w:cs="小塚明朝 Pr6N M" w:hint="eastAsia"/>
        </w:rPr>
        <w:t>編</w:t>
      </w:r>
      <w:r w:rsidRPr="005F4326">
        <w:rPr>
          <w:rFonts w:ascii="細明體" w:eastAsia="細明體" w:hAnsi="細明體" w:cs="Libian SC Regular"/>
        </w:rPr>
        <w:t>)</w:t>
      </w:r>
      <w:r w:rsidRPr="005F4326">
        <w:rPr>
          <w:rFonts w:ascii="細明體" w:eastAsia="細明體" w:hAnsi="細明體" w:cs="Times New Roman"/>
        </w:rPr>
        <w:t>/</w:t>
      </w:r>
      <w:r w:rsidRPr="005F4326">
        <w:rPr>
          <w:rFonts w:ascii="細明體" w:eastAsia="細明體" w:hAnsi="細明體" w:cs="Libian SC Regular"/>
        </w:rPr>
        <w:t>姓名</w:t>
      </w:r>
      <w:r w:rsidRPr="005F4326">
        <w:rPr>
          <w:rFonts w:ascii="細明體" w:eastAsia="細明體" w:hAnsi="細明體" w:cs="小塚明朝 Pr6N M" w:hint="eastAsia"/>
        </w:rPr>
        <w:t>總</w:t>
      </w:r>
      <w:r w:rsidRPr="005F4326">
        <w:rPr>
          <w:rFonts w:ascii="細明體" w:eastAsia="細明體" w:hAnsi="細明體" w:cs="Libian SC Regular"/>
        </w:rPr>
        <w:t>目二, 胡季堂</w:t>
      </w:r>
      <w:r w:rsidRPr="005F4326">
        <w:rPr>
          <w:rFonts w:ascii="細明體" w:eastAsia="細明體" w:hAnsi="細明體" w:cs="Libian SC Regular"/>
          <w:color w:val="5B0012"/>
        </w:rPr>
        <w:t>河南光山人由</w:t>
      </w:r>
      <w:r w:rsidRPr="005F4326">
        <w:rPr>
          <w:rFonts w:ascii="細明體" w:eastAsia="細明體" w:hAnsi="細明體" w:cs="小塚明朝 Pr6N M" w:hint="eastAsia"/>
          <w:color w:val="5B0012"/>
        </w:rPr>
        <w:t>廕</w:t>
      </w:r>
      <w:r w:rsidRPr="005F4326">
        <w:rPr>
          <w:rFonts w:ascii="細明體" w:eastAsia="細明體" w:hAnsi="細明體" w:cs="Libian SC Regular"/>
          <w:color w:val="5B0012"/>
        </w:rPr>
        <w:t>生官至刑部尚</w:t>
      </w:r>
      <w:r w:rsidRPr="005F4326">
        <w:rPr>
          <w:rFonts w:ascii="細明體" w:eastAsia="細明體" w:hAnsi="細明體" w:cs="小塚明朝 Pr6N M" w:hint="eastAsia"/>
          <w:color w:val="5B0012"/>
        </w:rPr>
        <w:t>書</w:t>
      </w:r>
    </w:p>
    <w:p w14:paraId="04A64618" w14:textId="77777777" w:rsidR="00256C3F" w:rsidRDefault="00256C3F" w:rsidP="00256C3F">
      <w:pPr>
        <w:spacing w:before="100" w:beforeAutospacing="1" w:after="100" w:afterAutospacing="1"/>
        <w:rPr>
          <w:rFonts w:ascii="細明體" w:eastAsia="細明體" w:hAnsi="細明體" w:cs="小塚明朝 Pr6N M"/>
          <w:color w:val="5B0012"/>
        </w:rPr>
      </w:pPr>
    </w:p>
    <w:p w14:paraId="79DBAF8D" w14:textId="77777777" w:rsidR="00256C3F" w:rsidRPr="00505AE6" w:rsidRDefault="00256C3F" w:rsidP="00256C3F">
      <w:pPr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Times New Roman"/>
        </w:rPr>
        <w:t>/</w:t>
      </w:r>
      <w:r w:rsidRPr="00505AE6">
        <w:rPr>
          <w:rFonts w:ascii="細明體" w:eastAsia="細明體" w:hAnsi="細明體" w:cs="小塚明朝 Pr6N M" w:hint="eastAsia"/>
        </w:rPr>
        <w:t>賀長齡</w:t>
      </w:r>
      <w:r w:rsidRPr="00505AE6">
        <w:rPr>
          <w:rFonts w:ascii="細明體" w:eastAsia="細明體" w:hAnsi="細明體" w:cs="Libian SC Regular"/>
        </w:rPr>
        <w:t>《皇朝</w:t>
      </w:r>
      <w:r w:rsidRPr="00505AE6">
        <w:rPr>
          <w:rFonts w:ascii="細明體" w:eastAsia="細明體" w:hAnsi="細明體" w:cs="小塚明朝 Pr6N M" w:hint="eastAsia"/>
        </w:rPr>
        <w:t>經</w:t>
      </w:r>
      <w:r w:rsidRPr="00505AE6">
        <w:rPr>
          <w:rFonts w:ascii="細明體" w:eastAsia="細明體" w:hAnsi="細明體" w:cs="Libian SC Regular"/>
        </w:rPr>
        <w:t>世文</w:t>
      </w:r>
      <w:r w:rsidRPr="00505AE6">
        <w:rPr>
          <w:rFonts w:ascii="細明體" w:eastAsia="細明體" w:hAnsi="細明體" w:cs="小塚明朝 Pr6N M" w:hint="eastAsia"/>
        </w:rPr>
        <w:t>編</w:t>
      </w:r>
      <w:r w:rsidRPr="00505AE6">
        <w:rPr>
          <w:rFonts w:ascii="細明體" w:eastAsia="細明體" w:hAnsi="細明體" w:cs="Libian SC Regular"/>
        </w:rPr>
        <w:t>》</w:t>
      </w:r>
      <w:r w:rsidRPr="00505AE6">
        <w:rPr>
          <w:rFonts w:ascii="細明體" w:eastAsia="細明體" w:hAnsi="細明體" w:cs="Times New Roman"/>
        </w:rPr>
        <w:t>/</w:t>
      </w:r>
      <w:r w:rsidRPr="00505AE6">
        <w:rPr>
          <w:rFonts w:ascii="細明體" w:eastAsia="細明體" w:hAnsi="細明體" w:cs="Libian SC Regular"/>
        </w:rPr>
        <w:t>卷五十九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禮</w:t>
      </w:r>
      <w:r w:rsidRPr="00505AE6">
        <w:rPr>
          <w:rFonts w:ascii="細明體" w:eastAsia="細明體" w:hAnsi="細明體" w:cs="Libian SC Regular"/>
        </w:rPr>
        <w:t>政六宗法下</w:t>
      </w:r>
      <w:r w:rsidRPr="00505AE6">
        <w:rPr>
          <w:rFonts w:ascii="細明體" w:eastAsia="細明體" w:hAnsi="細明體" w:cs="Times New Roman"/>
        </w:rPr>
        <w:t>/</w:t>
      </w:r>
      <w:r w:rsidRPr="00505AE6">
        <w:rPr>
          <w:rFonts w:ascii="細明體" w:eastAsia="細明體" w:hAnsi="細明體" w:cs="小塚明朝 Pr6N M" w:hint="eastAsia"/>
        </w:rPr>
        <w:t>請</w:t>
      </w:r>
      <w:r w:rsidRPr="00505AE6">
        <w:rPr>
          <w:rFonts w:ascii="細明體" w:eastAsia="細明體" w:hAnsi="細明體" w:cs="Libian SC Regular"/>
        </w:rPr>
        <w:t>定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嗣</w:t>
      </w:r>
      <w:r w:rsidRPr="00505AE6">
        <w:rPr>
          <w:rFonts w:ascii="細明體" w:eastAsia="細明體" w:hAnsi="細明體" w:cs="小塚明朝 Pr6N M" w:hint="eastAsia"/>
        </w:rPr>
        <w:t>條規</w:t>
      </w:r>
      <w:r w:rsidRPr="00505AE6">
        <w:rPr>
          <w:rFonts w:ascii="細明體" w:eastAsia="細明體" w:hAnsi="細明體" w:cs="Libian SC Regular"/>
        </w:rPr>
        <w:t>疏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胡季堂</w:t>
      </w:r>
      <w:r w:rsidRPr="00505AE6">
        <w:rPr>
          <w:rFonts w:ascii="細明體" w:eastAsia="細明體" w:hAnsi="細明體" w:cs="Times New Roman"/>
        </w:rPr>
        <w:t xml:space="preserve"> </w:t>
      </w:r>
    </w:p>
    <w:p w14:paraId="7BEAB432" w14:textId="77777777" w:rsidR="00256C3F" w:rsidRPr="00505AE6" w:rsidRDefault="00256C3F" w:rsidP="00256C3F">
      <w:pPr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Times New Roman"/>
        </w:rPr>
        <w:t>- 5-1 -</w:t>
      </w:r>
    </w:p>
    <w:p w14:paraId="760FEBA8" w14:textId="77777777" w:rsidR="00256C3F" w:rsidRPr="00505AE6" w:rsidRDefault="00256C3F" w:rsidP="00256C3F">
      <w:pPr>
        <w:pStyle w:val="Titre4"/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Libian SC Regular"/>
        </w:rPr>
        <w:t xml:space="preserve">　　</w:t>
      </w:r>
      <w:r w:rsidRPr="00505AE6">
        <w:rPr>
          <w:rFonts w:ascii="細明體" w:eastAsia="細明體" w:hAnsi="細明體" w:cs="小塚明朝 Pr6N M" w:hint="eastAsia"/>
        </w:rPr>
        <w:t>請</w:t>
      </w:r>
      <w:r w:rsidRPr="00505AE6">
        <w:rPr>
          <w:rFonts w:ascii="細明體" w:eastAsia="細明體" w:hAnsi="細明體" w:cs="Libian SC Regular"/>
        </w:rPr>
        <w:t>定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嗣</w:t>
      </w:r>
      <w:r w:rsidRPr="00505AE6">
        <w:rPr>
          <w:rFonts w:ascii="細明體" w:eastAsia="細明體" w:hAnsi="細明體" w:cs="小塚明朝 Pr6N M" w:hint="eastAsia"/>
        </w:rPr>
        <w:t>條規</w:t>
      </w:r>
      <w:r w:rsidRPr="00505AE6">
        <w:rPr>
          <w:rFonts w:ascii="細明體" w:eastAsia="細明體" w:hAnsi="細明體" w:cs="Libian SC Regular"/>
        </w:rPr>
        <w:t>疏</w:t>
      </w:r>
      <w:r w:rsidRPr="00505AE6">
        <w:rPr>
          <w:rFonts w:ascii="細明體" w:eastAsia="細明體" w:hAnsi="細明體" w:cs="Libian SC Regular"/>
          <w:color w:val="5B0012"/>
        </w:rPr>
        <w:t>乾隆三十八年</w:t>
      </w:r>
      <w:r w:rsidRPr="00505AE6">
        <w:rPr>
          <w:rFonts w:ascii="細明體" w:eastAsia="細明體" w:hAnsi="細明體" w:cs="Libian SC Regular"/>
        </w:rPr>
        <w:t xml:space="preserve">　</w:t>
      </w:r>
    </w:p>
    <w:p w14:paraId="5BD071DC" w14:textId="77777777" w:rsidR="00256C3F" w:rsidRPr="00505AE6" w:rsidRDefault="00256C3F" w:rsidP="00256C3F">
      <w:pPr>
        <w:pStyle w:val="Normalweb"/>
        <w:jc w:val="right"/>
        <w:rPr>
          <w:rFonts w:ascii="細明體" w:eastAsia="細明體" w:hAnsi="細明體"/>
          <w:sz w:val="24"/>
          <w:szCs w:val="24"/>
          <w:lang w:eastAsia="zh-TW"/>
        </w:rPr>
      </w:pPr>
      <w:r w:rsidRPr="00505AE6">
        <w:rPr>
          <w:rFonts w:ascii="細明體" w:eastAsia="細明體" w:hAnsi="細明體"/>
          <w:color w:val="5B0012"/>
          <w:sz w:val="24"/>
          <w:szCs w:val="24"/>
          <w:lang w:eastAsia="zh-TW"/>
        </w:rPr>
        <w:t>江西按察使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胡季堂</w:t>
      </w:r>
    </w:p>
    <w:p w14:paraId="66ACD910" w14:textId="77777777" w:rsidR="00256C3F" w:rsidRPr="00505AE6" w:rsidRDefault="00256C3F" w:rsidP="00256C3F">
      <w:pPr>
        <w:pStyle w:val="Normalweb"/>
        <w:rPr>
          <w:rFonts w:ascii="細明體" w:eastAsia="細明體" w:hAnsi="細明體"/>
          <w:sz w:val="24"/>
          <w:szCs w:val="24"/>
          <w:lang w:eastAsia="zh-TW"/>
        </w:rPr>
      </w:pPr>
      <w:r w:rsidRPr="00505AE6">
        <w:rPr>
          <w:rFonts w:ascii="細明體" w:eastAsia="細明體" w:hAnsi="細明體"/>
          <w:sz w:val="24"/>
          <w:szCs w:val="24"/>
          <w:lang w:eastAsia="zh-TW"/>
        </w:rPr>
        <w:t>竊 惟立繼承祧。原為慎重嗣續。非為親族分財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產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計也。江西訟詞繁多。控爭繼嗣者。尤為不少。臣每于案牘中。</w:t>
      </w:r>
      <w:r w:rsidRPr="00505AE6">
        <w:rPr>
          <w:rFonts w:ascii="細明體" w:eastAsia="細明體" w:hAnsi="細明體" w:cs="Wawati SC Regular"/>
          <w:sz w:val="24"/>
          <w:szCs w:val="24"/>
          <w:lang w:eastAsia="zh-TW"/>
        </w:rPr>
        <w:t>椘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心披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閱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。無論大家世族。田野細民。凡無子之人。薄 有貲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產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。族黨即舉起紛爭。不奪不饜。或稱應繼。或稱愛繼。或稱繼者本非無子之人所喜悅。執定應繼次序。必欲勒令承繼。或應繼者。本無不得于所後之親。而別 房以愛繼之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說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。鑽謀慫恿。必欲另為擇繼。或子屬夭亡。並未成婚。亦為議繼。或子已成立身故。不為其子立繼。反為其父立繼。又或既為其子立繼。又為其父立 繼。或大宗無子。並無家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產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。小宗止有一子。即稱獨子不出繼。忍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絕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大宗。或有家</w:t>
      </w:r>
      <w:r w:rsidRPr="00505AE6">
        <w:rPr>
          <w:rFonts w:ascii="細明體" w:eastAsia="細明體" w:hAnsi="細明體" w:cs="小塚明朝 Pr6N M" w:hint="eastAsia"/>
          <w:sz w:val="24"/>
          <w:szCs w:val="24"/>
          <w:lang w:eastAsia="zh-TW"/>
        </w:rPr>
        <w:t>產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。即非大宗。又稱現在雖止一子。將來尚能生子。不妨先行出繼。並有大宗無子 之人。偏愛遠房之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lastRenderedPageBreak/>
        <w:t>姪。不立周親。致其祖父本有親子親孫。轉令遠支承其禋祀。訐告糾紛。殊為人心風俗之害。伏</w:t>
      </w:r>
      <w:r w:rsidRPr="00505AE6">
        <w:rPr>
          <w:rFonts w:ascii="細明體" w:eastAsia="細明體" w:hAnsi="細明體" w:cs="Libian SC Regular"/>
          <w:sz w:val="24"/>
          <w:szCs w:val="24"/>
          <w:lang w:eastAsia="zh-TW"/>
        </w:rPr>
        <w:t>查</w:t>
      </w:r>
      <w:r w:rsidRPr="00505AE6">
        <w:rPr>
          <w:rFonts w:ascii="細明體" w:eastAsia="細明體" w:hAnsi="細明體"/>
          <w:sz w:val="24"/>
          <w:szCs w:val="24"/>
          <w:lang w:eastAsia="zh-TW"/>
        </w:rPr>
        <w:t>例載無子者。許令同宗昭穆相當之姪承繼。先准 同父周親。次及大功小功緦麻。如無。方許擇立遠房及同姓為嗣。又云</w:t>
      </w:r>
    </w:p>
    <w:p w14:paraId="10103A58" w14:textId="77777777" w:rsidR="00256C3F" w:rsidRPr="00505AE6" w:rsidRDefault="00256C3F" w:rsidP="00256C3F">
      <w:pPr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Times New Roman"/>
        </w:rPr>
        <w:t>- 5-2 -</w:t>
      </w:r>
    </w:p>
    <w:p w14:paraId="599AFB4A" w14:textId="77777777" w:rsidR="00256C3F" w:rsidRPr="00505AE6" w:rsidRDefault="00256C3F" w:rsidP="00256C3F">
      <w:pPr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子不得于所後之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聽</w:t>
      </w:r>
      <w:r w:rsidRPr="00505AE6">
        <w:rPr>
          <w:rFonts w:ascii="細明體" w:eastAsia="細明體" w:hAnsi="細明體" w:cs="Libian SC Regular"/>
        </w:rPr>
        <w:t>其告官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立。其或</w:t>
      </w:r>
      <w:r w:rsidRPr="00505AE6">
        <w:rPr>
          <w:rFonts w:ascii="細明體" w:eastAsia="細明體" w:hAnsi="細明體" w:cs="小塚明朝 Pr6N M" w:hint="eastAsia"/>
        </w:rPr>
        <w:t>擇</w:t>
      </w:r>
      <w:r w:rsidRPr="00505AE6">
        <w:rPr>
          <w:rFonts w:ascii="細明體" w:eastAsia="細明體" w:hAnsi="細明體" w:cs="Libian SC Regular"/>
        </w:rPr>
        <w:t>立</w:t>
      </w:r>
      <w:r w:rsidRPr="00505AE6">
        <w:rPr>
          <w:rFonts w:ascii="細明體" w:eastAsia="細明體" w:hAnsi="細明體" w:cs="小塚明朝 Pr6N M" w:hint="eastAsia"/>
        </w:rPr>
        <w:t>賢</w:t>
      </w:r>
      <w:r w:rsidRPr="00505AE6">
        <w:rPr>
          <w:rFonts w:ascii="細明體" w:eastAsia="細明體" w:hAnsi="細明體" w:cs="Libian SC Regular"/>
        </w:rPr>
        <w:t>能。及所</w:t>
      </w:r>
      <w:r w:rsidRPr="00505AE6">
        <w:rPr>
          <w:rFonts w:ascii="細明體" w:eastAsia="細明體" w:hAnsi="細明體" w:cs="小塚明朝 Pr6N M" w:hint="eastAsia"/>
        </w:rPr>
        <w:t>親愛</w:t>
      </w:r>
      <w:r w:rsidRPr="00505AE6">
        <w:rPr>
          <w:rFonts w:ascii="細明體" w:eastAsia="細明體" w:hAnsi="細明體" w:cs="Libian SC Regular"/>
        </w:rPr>
        <w:t>者。于昭穆</w:t>
      </w:r>
      <w:r w:rsidRPr="00505AE6">
        <w:rPr>
          <w:rFonts w:ascii="細明體" w:eastAsia="細明體" w:hAnsi="細明體" w:cs="小塚明朝 Pr6N M" w:hint="eastAsia"/>
        </w:rPr>
        <w:t>倫</w:t>
      </w:r>
      <w:r w:rsidRPr="00505AE6">
        <w:rPr>
          <w:rFonts w:ascii="細明體" w:eastAsia="細明體" w:hAnsi="細明體" w:cs="Libian SC Regular"/>
        </w:rPr>
        <w:t>序不失。不</w:t>
      </w:r>
      <w:r w:rsidRPr="00505AE6">
        <w:rPr>
          <w:rFonts w:ascii="細明體" w:eastAsia="細明體" w:hAnsi="細明體" w:cs="小塚明朝 Pr6N M" w:hint="eastAsia"/>
        </w:rPr>
        <w:t>許</w:t>
      </w:r>
      <w:r w:rsidRPr="00505AE6">
        <w:rPr>
          <w:rFonts w:ascii="細明體" w:eastAsia="細明體" w:hAnsi="細明體" w:cs="Libian SC Regular"/>
        </w:rPr>
        <w:t>宗族指以次序告理。</w:t>
      </w:r>
      <w:r w:rsidRPr="00505AE6">
        <w:rPr>
          <w:rFonts w:ascii="細明體" w:eastAsia="細明體" w:hAnsi="細明體" w:cs="小塚明朝 Pr6N M" w:hint="eastAsia"/>
        </w:rPr>
        <w:t>並</w:t>
      </w:r>
      <w:r w:rsidRPr="00505AE6">
        <w:rPr>
          <w:rFonts w:ascii="細明體" w:eastAsia="細明體" w:hAnsi="細明體" w:cs="Libian SC Regular"/>
        </w:rPr>
        <w:t>官司受理各等</w:t>
      </w:r>
      <w:r w:rsidRPr="00505AE6">
        <w:rPr>
          <w:rFonts w:ascii="細明體" w:eastAsia="細明體" w:hAnsi="細明體" w:cs="小塚明朝 Pr6N M" w:hint="eastAsia"/>
        </w:rPr>
        <w:t>語</w:t>
      </w:r>
      <w:r w:rsidRPr="00505AE6">
        <w:rPr>
          <w:rFonts w:ascii="細明體" w:eastAsia="細明體" w:hAnsi="細明體" w:cs="Libian SC Regular"/>
        </w:rPr>
        <w:t>。是可知</w:t>
      </w:r>
      <w:r w:rsidRPr="00505AE6">
        <w:rPr>
          <w:rFonts w:ascii="細明體" w:eastAsia="細明體" w:hAnsi="細明體" w:cs="小塚明朝 Pr6N M" w:hint="eastAsia"/>
        </w:rPr>
        <w:t>應繼</w:t>
      </w:r>
      <w:r w:rsidRPr="00505AE6">
        <w:rPr>
          <w:rFonts w:ascii="細明體" w:eastAsia="細明體" w:hAnsi="細明體" w:cs="Libian SC Regular"/>
        </w:rPr>
        <w:t>之人。果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所後之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喜</w:t>
      </w:r>
      <w:r w:rsidRPr="00505AE6">
        <w:rPr>
          <w:rFonts w:ascii="細明體" w:eastAsia="細明體" w:hAnsi="細明體" w:cs="小塚明朝 Pr6N M" w:hint="eastAsia"/>
        </w:rPr>
        <w:t>悅</w:t>
      </w:r>
      <w:r w:rsidRPr="00505AE6">
        <w:rPr>
          <w:rFonts w:ascii="細明體" w:eastAsia="細明體" w:hAnsi="細明體" w:cs="Libian SC Regular"/>
        </w:rPr>
        <w:t>。自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另立</w:t>
      </w:r>
      <w:r w:rsidRPr="00505AE6">
        <w:rPr>
          <w:rFonts w:ascii="細明體" w:eastAsia="細明體" w:hAnsi="細明體" w:cs="小塚明朝 Pr6N M" w:hint="eastAsia"/>
        </w:rPr>
        <w:t>愛繼</w:t>
      </w:r>
      <w:r w:rsidRPr="00505AE6">
        <w:rPr>
          <w:rFonts w:ascii="細明體" w:eastAsia="細明體" w:hAnsi="細明體" w:cs="Libian SC Regular"/>
        </w:rPr>
        <w:t>。如不得于所後之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。例得告官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立。</w:t>
      </w:r>
      <w:r w:rsidRPr="00505AE6">
        <w:rPr>
          <w:rFonts w:ascii="細明體" w:eastAsia="細明體" w:hAnsi="細明體" w:cs="小塚明朝 Pr6N M" w:hint="eastAsia"/>
        </w:rPr>
        <w:t>則應繼</w:t>
      </w:r>
      <w:r w:rsidRPr="00505AE6">
        <w:rPr>
          <w:rFonts w:ascii="細明體" w:eastAsia="細明體" w:hAnsi="細明體" w:cs="Libian SC Regular"/>
        </w:rPr>
        <w:t>者。即</w:t>
      </w:r>
      <w:r w:rsidRPr="00505AE6">
        <w:rPr>
          <w:rFonts w:ascii="細明體" w:eastAsia="細明體" w:hAnsi="細明體" w:cs="小塚明朝 Pr6N M" w:hint="eastAsia"/>
        </w:rPr>
        <w:t>當歸</w:t>
      </w:r>
      <w:r w:rsidRPr="00505AE6">
        <w:rPr>
          <w:rFonts w:ascii="細明體" w:eastAsia="細明體" w:hAnsi="細明體" w:cs="Libian SC Regular"/>
        </w:rPr>
        <w:t>宗。若尚未定嗣。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子者素</w:t>
      </w:r>
      <w:r w:rsidRPr="00505AE6">
        <w:rPr>
          <w:rFonts w:ascii="細明體" w:eastAsia="細明體" w:hAnsi="細明體" w:cs="小塚明朝 Pr6N M" w:hint="eastAsia"/>
        </w:rPr>
        <w:t>與應繼</w:t>
      </w:r>
      <w:r w:rsidRPr="00505AE6">
        <w:rPr>
          <w:rFonts w:ascii="細明體" w:eastAsia="細明體" w:hAnsi="細明體" w:cs="Libian SC Regular"/>
        </w:rPr>
        <w:t>之人。不相和睦。或曾</w:t>
      </w:r>
      <w:r w:rsidRPr="00505AE6">
        <w:rPr>
          <w:rFonts w:ascii="細明體" w:eastAsia="細明體" w:hAnsi="細明體" w:cs="小塚明朝 Pr6N M" w:hint="eastAsia"/>
        </w:rPr>
        <w:t>訐訟</w:t>
      </w:r>
      <w:r w:rsidRPr="00505AE6">
        <w:rPr>
          <w:rFonts w:ascii="細明體" w:eastAsia="細明體" w:hAnsi="細明體" w:cs="Libian SC Regular"/>
        </w:rPr>
        <w:t>有案。是既非喜</w:t>
      </w:r>
      <w:r w:rsidRPr="00505AE6">
        <w:rPr>
          <w:rFonts w:ascii="細明體" w:eastAsia="細明體" w:hAnsi="細明體" w:cs="小塚明朝 Pr6N M" w:hint="eastAsia"/>
        </w:rPr>
        <w:t>悅</w:t>
      </w:r>
      <w:r w:rsidRPr="00505AE6">
        <w:rPr>
          <w:rFonts w:ascii="細明體" w:eastAsia="細明體" w:hAnsi="細明體" w:cs="Libian SC Regular"/>
        </w:rPr>
        <w:t>。即</w:t>
      </w:r>
      <w:r w:rsidRPr="00505AE6">
        <w:rPr>
          <w:rFonts w:ascii="細明體" w:eastAsia="細明體" w:hAnsi="細明體" w:cs="小塚明朝 Pr6N M" w:hint="eastAsia"/>
        </w:rPr>
        <w:t>難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以</w:t>
      </w:r>
      <w:r w:rsidRPr="00505AE6">
        <w:rPr>
          <w:rFonts w:ascii="細明體" w:eastAsia="細明體" w:hAnsi="細明體" w:cs="小塚明朝 Pr6N M" w:hint="eastAsia"/>
        </w:rPr>
        <w:t>強</w:t>
      </w:r>
      <w:r w:rsidRPr="00505AE6">
        <w:rPr>
          <w:rFonts w:ascii="細明體" w:eastAsia="細明體" w:hAnsi="細明體" w:cs="Libian SC Regular"/>
        </w:rPr>
        <w:t>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。在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後不得于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。尚得告官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立。今未</w:t>
      </w:r>
      <w:r w:rsidRPr="00505AE6">
        <w:rPr>
          <w:rFonts w:ascii="細明體" w:eastAsia="細明體" w:hAnsi="細明體" w:cs="小塚明朝 Pr6N M" w:hint="eastAsia"/>
        </w:rPr>
        <w:t>繼時</w:t>
      </w:r>
      <w:r w:rsidRPr="00505AE6">
        <w:rPr>
          <w:rFonts w:ascii="細明體" w:eastAsia="細明體" w:hAnsi="細明體" w:cs="Libian SC Regular"/>
        </w:rPr>
        <w:t>。已非情</w:t>
      </w:r>
      <w:r w:rsidRPr="00505AE6">
        <w:rPr>
          <w:rFonts w:ascii="細明體" w:eastAsia="細明體" w:hAnsi="細明體" w:cs="小塚明朝 Pr6N M" w:hint="eastAsia"/>
        </w:rPr>
        <w:t>願</w:t>
      </w:r>
      <w:r w:rsidRPr="00505AE6">
        <w:rPr>
          <w:rFonts w:ascii="細明體" w:eastAsia="細明體" w:hAnsi="細明體" w:cs="Libian SC Regular"/>
        </w:rPr>
        <w:t>。若</w:t>
      </w:r>
      <w:r w:rsidRPr="00505AE6">
        <w:rPr>
          <w:rFonts w:ascii="細明體" w:eastAsia="細明體" w:hAnsi="細明體" w:cs="小塚明朝 Pr6N M" w:hint="eastAsia"/>
        </w:rPr>
        <w:t>復</w:t>
      </w:r>
      <w:r w:rsidRPr="00505AE6">
        <w:rPr>
          <w:rFonts w:ascii="細明體" w:eastAsia="細明體" w:hAnsi="細明體" w:cs="Libian SC Regular"/>
        </w:rPr>
        <w:t>拘定</w:t>
      </w:r>
      <w:r w:rsidRPr="00505AE6">
        <w:rPr>
          <w:rFonts w:ascii="細明體" w:eastAsia="細明體" w:hAnsi="細明體" w:cs="小塚明朝 Pr6N M" w:hint="eastAsia"/>
        </w:rPr>
        <w:t>應繼</w:t>
      </w:r>
      <w:r w:rsidRPr="00505AE6">
        <w:rPr>
          <w:rFonts w:ascii="細明體" w:eastAsia="細明體" w:hAnsi="細明體" w:cs="Libian SC Regular"/>
        </w:rPr>
        <w:t>之</w:t>
      </w:r>
      <w:r w:rsidRPr="00505AE6">
        <w:rPr>
          <w:rFonts w:ascii="細明體" w:eastAsia="細明體" w:hAnsi="細明體" w:cs="小塚明朝 Pr6N M" w:hint="eastAsia"/>
        </w:rPr>
        <w:t>說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議</w:t>
      </w:r>
      <w:r w:rsidRPr="00505AE6">
        <w:rPr>
          <w:rFonts w:ascii="細明體" w:eastAsia="細明體" w:hAnsi="細明體" w:cs="Libian SC Regular"/>
        </w:rPr>
        <w:t>令承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則繼</w:t>
      </w:r>
      <w:r w:rsidRPr="00505AE6">
        <w:rPr>
          <w:rFonts w:ascii="細明體" w:eastAsia="細明體" w:hAnsi="細明體" w:cs="Libian SC Regular"/>
        </w:rPr>
        <w:t>後尚能保其相安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事耶。至例</w:t>
      </w:r>
      <w:r w:rsidRPr="00505AE6">
        <w:rPr>
          <w:rFonts w:ascii="細明體" w:eastAsia="細明體" w:hAnsi="細明體" w:cs="小塚明朝 Pr6N M" w:hint="eastAsia"/>
        </w:rPr>
        <w:t>稱無</w:t>
      </w:r>
      <w:r w:rsidRPr="00505AE6">
        <w:rPr>
          <w:rFonts w:ascii="細明體" w:eastAsia="細明體" w:hAnsi="細明體" w:cs="Libian SC Regular"/>
        </w:rPr>
        <w:t>子者。</w:t>
      </w:r>
      <w:r w:rsidRPr="00505AE6">
        <w:rPr>
          <w:rFonts w:ascii="細明體" w:eastAsia="細明體" w:hAnsi="細明體" w:cs="小塚明朝 Pr6N M" w:hint="eastAsia"/>
        </w:rPr>
        <w:t>係</w:t>
      </w:r>
      <w:r w:rsidRPr="00505AE6">
        <w:rPr>
          <w:rFonts w:ascii="細明體" w:eastAsia="細明體" w:hAnsi="細明體" w:cs="Libian SC Regular"/>
        </w:rPr>
        <w:t>指已</w:t>
      </w:r>
      <w:r w:rsidRPr="00505AE6">
        <w:rPr>
          <w:rFonts w:ascii="細明體" w:eastAsia="細明體" w:hAnsi="細明體" w:cs="小塚明朝 Pr6N M" w:hint="eastAsia"/>
        </w:rPr>
        <w:t>經</w:t>
      </w:r>
      <w:r w:rsidRPr="00505AE6">
        <w:rPr>
          <w:rFonts w:ascii="細明體" w:eastAsia="細明體" w:hAnsi="細明體" w:cs="Libian SC Regular"/>
        </w:rPr>
        <w:t>成立。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娶有妻室者而言。若夭亡。或未婚。</w:t>
      </w:r>
      <w:r w:rsidRPr="00505AE6">
        <w:rPr>
          <w:rFonts w:ascii="細明體" w:eastAsia="細明體" w:hAnsi="細明體" w:cs="小塚明朝 Pr6N M" w:hint="eastAsia"/>
        </w:rPr>
        <w:t>則</w:t>
      </w:r>
      <w:r w:rsidRPr="00505AE6">
        <w:rPr>
          <w:rFonts w:ascii="細明體" w:eastAsia="細明體" w:hAnsi="細明體" w:cs="Libian SC Regular"/>
        </w:rPr>
        <w:t>是尚未成人。自</w:t>
      </w:r>
      <w:r w:rsidRPr="00505AE6">
        <w:rPr>
          <w:rFonts w:ascii="細明體" w:eastAsia="細明體" w:hAnsi="細明體" w:cs="小塚明朝 Pr6N M" w:hint="eastAsia"/>
        </w:rPr>
        <w:t>應為</w:t>
      </w:r>
      <w:r w:rsidRPr="00505AE6">
        <w:rPr>
          <w:rFonts w:ascii="細明體" w:eastAsia="細明體" w:hAnsi="細明體" w:cs="Libian SC Regular"/>
        </w:rPr>
        <w:t>其父</w:t>
      </w:r>
      <w:r w:rsidRPr="00505AE6">
        <w:rPr>
          <w:rFonts w:ascii="細明體" w:eastAsia="細明體" w:hAnsi="細明體" w:cs="小塚明朝 Pr6N M" w:hint="eastAsia"/>
        </w:rPr>
        <w:t>議繼</w:t>
      </w:r>
      <w:r w:rsidRPr="00505AE6">
        <w:rPr>
          <w:rFonts w:ascii="細明體" w:eastAsia="細明體" w:hAnsi="細明體" w:cs="Libian SC Regular"/>
        </w:rPr>
        <w:t>。若有子成立。已死。或子死而其</w:t>
      </w:r>
      <w:r w:rsidRPr="00505AE6">
        <w:rPr>
          <w:rFonts w:ascii="細明體" w:eastAsia="細明體" w:hAnsi="細明體" w:cs="小塚明朝 Pr6N M" w:hint="eastAsia"/>
        </w:rPr>
        <w:t>婦</w:t>
      </w:r>
      <w:r w:rsidRPr="00505AE6">
        <w:rPr>
          <w:rFonts w:ascii="細明體" w:eastAsia="細明體" w:hAnsi="細明體" w:cs="Libian SC Regular"/>
        </w:rPr>
        <w:t>孀守。自</w:t>
      </w:r>
      <w:r w:rsidRPr="00505AE6">
        <w:rPr>
          <w:rFonts w:ascii="細明體" w:eastAsia="細明體" w:hAnsi="細明體" w:cs="小塚明朝 Pr6N M" w:hint="eastAsia"/>
        </w:rPr>
        <w:t>應為無</w:t>
      </w:r>
      <w:r w:rsidRPr="00505AE6">
        <w:rPr>
          <w:rFonts w:ascii="細明體" w:eastAsia="細明體" w:hAnsi="細明體" w:cs="Libian SC Regular"/>
        </w:rPr>
        <w:t>子之人立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。不必再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。再一子不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許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。前乾隆四年奉部</w:t>
      </w:r>
      <w:r w:rsidRPr="00505AE6">
        <w:rPr>
          <w:rFonts w:ascii="細明體" w:eastAsia="細明體" w:hAnsi="細明體" w:cs="小塚明朝 Pr6N M" w:hint="eastAsia"/>
        </w:rPr>
        <w:t>議</w:t>
      </w:r>
      <w:r w:rsidRPr="00505AE6">
        <w:rPr>
          <w:rFonts w:ascii="細明體" w:eastAsia="細明體" w:hAnsi="細明體" w:cs="Libian SC Regular"/>
        </w:rPr>
        <w:t>覆。如止有一子。</w:t>
      </w:r>
      <w:r w:rsidRPr="00505AE6">
        <w:rPr>
          <w:rFonts w:ascii="細明體" w:eastAsia="細明體" w:hAnsi="細明體" w:cs="小塚明朝 Pr6N M" w:hint="eastAsia"/>
        </w:rPr>
        <w:t>雖係</w:t>
      </w:r>
      <w:r w:rsidRPr="00505AE6">
        <w:rPr>
          <w:rFonts w:ascii="細明體" w:eastAsia="細明體" w:hAnsi="細明體" w:cs="Libian SC Regular"/>
        </w:rPr>
        <w:t>期功近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。分</w:t>
      </w:r>
      <w:r w:rsidRPr="00505AE6">
        <w:rPr>
          <w:rFonts w:ascii="細明體" w:eastAsia="細明體" w:hAnsi="細明體" w:cs="小塚明朝 Pr6N M" w:hint="eastAsia"/>
        </w:rPr>
        <w:t>應</w:t>
      </w:r>
      <w:r w:rsidRPr="00505AE6">
        <w:rPr>
          <w:rFonts w:ascii="細明體" w:eastAsia="細明體" w:hAnsi="細明體" w:cs="Libian SC Regular"/>
        </w:rPr>
        <w:t>得子之人。亦不得以</w:t>
      </w:r>
      <w:r w:rsidRPr="00505AE6">
        <w:rPr>
          <w:rFonts w:ascii="細明體" w:eastAsia="細明體" w:hAnsi="細明體" w:cs="小塚明朝 Pr6N M" w:hint="eastAsia"/>
        </w:rPr>
        <w:t>獨</w:t>
      </w:r>
      <w:r w:rsidRPr="00505AE6">
        <w:rPr>
          <w:rFonts w:ascii="細明體" w:eastAsia="細明體" w:hAnsi="細明體" w:cs="Libian SC Regular"/>
        </w:rPr>
        <w:t>子</w:t>
      </w:r>
      <w:r w:rsidRPr="00505AE6">
        <w:rPr>
          <w:rFonts w:ascii="細明體" w:eastAsia="細明體" w:hAnsi="細明體" w:cs="小塚明朝 Pr6N M" w:hint="eastAsia"/>
        </w:rPr>
        <w:t>過</w:t>
      </w:r>
      <w:r w:rsidRPr="00505AE6">
        <w:rPr>
          <w:rFonts w:ascii="細明體" w:eastAsia="細明體" w:hAnsi="細明體" w:cs="Libian SC Regular"/>
        </w:rPr>
        <w:t>房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嗣。申</w:t>
      </w:r>
      <w:r w:rsidRPr="00505AE6">
        <w:rPr>
          <w:rFonts w:ascii="細明體" w:eastAsia="細明體" w:hAnsi="細明體" w:cs="小塚明朝 Pr6N M" w:hint="eastAsia"/>
        </w:rPr>
        <w:t>飭</w:t>
      </w:r>
      <w:r w:rsidRPr="00505AE6">
        <w:rPr>
          <w:rFonts w:ascii="細明體" w:eastAsia="細明體" w:hAnsi="細明體" w:cs="Libian SC Regular"/>
        </w:rPr>
        <w:t>在案。又</w:t>
      </w:r>
      <w:r w:rsidRPr="00505AE6">
        <w:rPr>
          <w:rFonts w:ascii="細明體" w:eastAsia="細明體" w:hAnsi="細明體" w:cs="小塚明朝 Pr6N M" w:hint="eastAsia"/>
        </w:rPr>
        <w:t>輯註</w:t>
      </w:r>
      <w:r w:rsidRPr="00505AE6">
        <w:rPr>
          <w:rFonts w:ascii="細明體" w:eastAsia="細明體" w:hAnsi="細明體" w:cs="Libian SC Regular"/>
        </w:rPr>
        <w:t>云。</w:t>
      </w:r>
      <w:r w:rsidRPr="00505AE6">
        <w:rPr>
          <w:rFonts w:ascii="細明體" w:eastAsia="細明體" w:hAnsi="細明體" w:cs="小塚明朝 Pr6N M" w:hint="eastAsia"/>
        </w:rPr>
        <w:t>應繼</w:t>
      </w:r>
      <w:r w:rsidRPr="00505AE6">
        <w:rPr>
          <w:rFonts w:ascii="細明體" w:eastAsia="細明體" w:hAnsi="細明體" w:cs="Libian SC Regular"/>
        </w:rPr>
        <w:t>之房。止有一子。</w:t>
      </w:r>
      <w:r w:rsidRPr="00505AE6">
        <w:rPr>
          <w:rFonts w:ascii="細明體" w:eastAsia="細明體" w:hAnsi="細明體" w:cs="小塚明朝 Pr6N M" w:hint="eastAsia"/>
        </w:rPr>
        <w:t>當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不</w:t>
      </w:r>
      <w:r w:rsidRPr="00505AE6">
        <w:rPr>
          <w:rFonts w:ascii="細明體" w:eastAsia="細明體" w:hAnsi="細明體" w:cs="小塚明朝 Pr6N M" w:hint="eastAsia"/>
        </w:rPr>
        <w:t>當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須</w:t>
      </w:r>
      <w:r w:rsidRPr="00505AE6">
        <w:rPr>
          <w:rFonts w:ascii="細明體" w:eastAsia="細明體" w:hAnsi="細明體" w:cs="Libian SC Regular"/>
        </w:rPr>
        <w:t>依大宗小宗法</w:t>
      </w:r>
      <w:r w:rsidRPr="00505AE6">
        <w:rPr>
          <w:rFonts w:ascii="細明體" w:eastAsia="細明體" w:hAnsi="細明體" w:cs="小塚明朝 Pr6N M" w:hint="eastAsia"/>
        </w:rPr>
        <w:t>議</w:t>
      </w:r>
      <w:r w:rsidRPr="00505AE6">
        <w:rPr>
          <w:rFonts w:ascii="細明體" w:eastAsia="細明體" w:hAnsi="細明體" w:cs="Libian SC Regular"/>
        </w:rPr>
        <w:t>之。小宗可</w:t>
      </w:r>
      <w:r w:rsidRPr="00505AE6">
        <w:rPr>
          <w:rFonts w:ascii="細明體" w:eastAsia="細明體" w:hAnsi="細明體" w:cs="小塚明朝 Pr6N M" w:hint="eastAsia"/>
        </w:rPr>
        <w:t>絕</w:t>
      </w:r>
      <w:r w:rsidRPr="00505AE6">
        <w:rPr>
          <w:rFonts w:ascii="細明體" w:eastAsia="細明體" w:hAnsi="細明體" w:cs="Libian SC Regular"/>
        </w:rPr>
        <w:t>。大宗不可</w:t>
      </w:r>
      <w:r w:rsidRPr="00505AE6">
        <w:rPr>
          <w:rFonts w:ascii="細明體" w:eastAsia="細明體" w:hAnsi="細明體" w:cs="小塚明朝 Pr6N M" w:hint="eastAsia"/>
        </w:rPr>
        <w:t>絕</w:t>
      </w:r>
      <w:r w:rsidRPr="00505AE6">
        <w:rPr>
          <w:rFonts w:ascii="細明體" w:eastAsia="細明體" w:hAnsi="細明體" w:cs="Libian SC Regular"/>
        </w:rPr>
        <w:t>等</w:t>
      </w:r>
      <w:r w:rsidRPr="00505AE6">
        <w:rPr>
          <w:rFonts w:ascii="細明體" w:eastAsia="細明體" w:hAnsi="細明體" w:cs="小塚明朝 Pr6N M" w:hint="eastAsia"/>
        </w:rPr>
        <w:t>語</w:t>
      </w:r>
      <w:r w:rsidRPr="00505AE6">
        <w:rPr>
          <w:rFonts w:ascii="細明體" w:eastAsia="細明體" w:hAnsi="細明體" w:cs="Libian SC Regular"/>
        </w:rPr>
        <w:t>。是大宗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子。小宗</w:t>
      </w:r>
      <w:r w:rsidRPr="00505AE6">
        <w:rPr>
          <w:rFonts w:ascii="細明體" w:eastAsia="細明體" w:hAnsi="細明體" w:cs="小塚明朝 Pr6N M" w:hint="eastAsia"/>
        </w:rPr>
        <w:t>雖</w:t>
      </w:r>
      <w:r w:rsidRPr="00505AE6">
        <w:rPr>
          <w:rFonts w:ascii="細明體" w:eastAsia="細明體" w:hAnsi="細明體" w:cs="Libian SC Regular"/>
        </w:rPr>
        <w:t>止一子。自</w:t>
      </w:r>
      <w:r w:rsidRPr="00505AE6">
        <w:rPr>
          <w:rFonts w:ascii="細明體" w:eastAsia="細明體" w:hAnsi="細明體" w:cs="小塚明朝 Pr6N M" w:hint="eastAsia"/>
        </w:rPr>
        <w:t>應將</w:t>
      </w:r>
      <w:r w:rsidRPr="00505AE6">
        <w:rPr>
          <w:rFonts w:ascii="細明體" w:eastAsia="細明體" w:hAnsi="細明體" w:cs="Libian SC Regular"/>
        </w:rPr>
        <w:t>小宗之子。承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大宗。其小宗另行</w:t>
      </w:r>
      <w:r w:rsidRPr="00505AE6">
        <w:rPr>
          <w:rFonts w:ascii="細明體" w:eastAsia="細明體" w:hAnsi="細明體" w:cs="小塚明朝 Pr6N M" w:hint="eastAsia"/>
        </w:rPr>
        <w:t>議繼</w:t>
      </w:r>
      <w:r w:rsidRPr="00505AE6">
        <w:rPr>
          <w:rFonts w:ascii="細明體" w:eastAsia="細明體" w:hAnsi="細明體" w:cs="Libian SC Regular"/>
        </w:rPr>
        <w:t>。若非大宗。</w:t>
      </w:r>
      <w:r w:rsidRPr="00505AE6">
        <w:rPr>
          <w:rFonts w:ascii="細明體" w:eastAsia="細明體" w:hAnsi="細明體" w:cs="小塚明朝 Pr6N M" w:hint="eastAsia"/>
        </w:rPr>
        <w:t>則</w:t>
      </w:r>
      <w:r w:rsidRPr="00505AE6">
        <w:rPr>
          <w:rFonts w:ascii="細明體" w:eastAsia="細明體" w:hAnsi="細明體" w:cs="Libian SC Regular"/>
        </w:rPr>
        <w:t>凡止有一子者。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難</w:t>
      </w:r>
      <w:r w:rsidRPr="00505AE6">
        <w:rPr>
          <w:rFonts w:ascii="細明體" w:eastAsia="細明體" w:hAnsi="細明體" w:cs="Libian SC Regular"/>
        </w:rPr>
        <w:t>期功近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。分</w:t>
      </w:r>
      <w:r w:rsidRPr="00505AE6">
        <w:rPr>
          <w:rFonts w:ascii="細明體" w:eastAsia="細明體" w:hAnsi="細明體" w:cs="小塚明朝 Pr6N M" w:hint="eastAsia"/>
        </w:rPr>
        <w:t>應</w:t>
      </w:r>
      <w:r w:rsidRPr="00505AE6">
        <w:rPr>
          <w:rFonts w:ascii="細明體" w:eastAsia="細明體" w:hAnsi="細明體" w:cs="Libian SC Regular"/>
        </w:rPr>
        <w:t>得子之人。一盐不</w:t>
      </w:r>
      <w:r w:rsidRPr="00505AE6">
        <w:rPr>
          <w:rFonts w:ascii="細明體" w:eastAsia="細明體" w:hAnsi="細明體" w:cs="小塚明朝 Pr6N M" w:hint="eastAsia"/>
        </w:rPr>
        <w:t>許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。例意昭然。自可察</w:t>
      </w:r>
      <w:r w:rsidRPr="00505AE6">
        <w:rPr>
          <w:rFonts w:ascii="細明體" w:eastAsia="細明體" w:hAnsi="細明體" w:cs="小塚明朝 Pr6N M" w:hint="eastAsia"/>
        </w:rPr>
        <w:t>觀戶見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如地方有司。因</w:t>
      </w:r>
      <w:r w:rsidRPr="00505AE6">
        <w:rPr>
          <w:rFonts w:ascii="細明體" w:eastAsia="細明體" w:hAnsi="細明體" w:cs="小塚明朝 Pr6N M" w:hint="eastAsia"/>
        </w:rPr>
        <w:t>見</w:t>
      </w:r>
      <w:r w:rsidRPr="00505AE6">
        <w:rPr>
          <w:rFonts w:ascii="細明體" w:eastAsia="細明體" w:hAnsi="細明體" w:cs="Libian SC Regular"/>
        </w:rPr>
        <w:t>例</w:t>
      </w:r>
      <w:r w:rsidRPr="00505AE6">
        <w:rPr>
          <w:rFonts w:ascii="細明體" w:eastAsia="細明體" w:hAnsi="細明體" w:cs="小塚明朝 Pr6N M" w:hint="eastAsia"/>
        </w:rPr>
        <w:t>內</w:t>
      </w:r>
      <w:r w:rsidRPr="00505AE6">
        <w:rPr>
          <w:rFonts w:ascii="細明體" w:eastAsia="細明體" w:hAnsi="細明體" w:cs="Libian SC Regular"/>
        </w:rPr>
        <w:t>有</w:t>
      </w:r>
      <w:r w:rsidRPr="00505AE6">
        <w:rPr>
          <w:rFonts w:ascii="細明體" w:eastAsia="細明體" w:hAnsi="細明體" w:cs="小塚明朝 Pr6N M" w:hint="eastAsia"/>
        </w:rPr>
        <w:t>應繼愛繼兩條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調</w:t>
      </w:r>
      <w:r w:rsidRPr="00505AE6">
        <w:rPr>
          <w:rFonts w:ascii="細明體" w:eastAsia="細明體" w:hAnsi="細明體" w:cs="Libian SC Regular"/>
        </w:rPr>
        <w:t>停中立。每</w:t>
      </w:r>
      <w:r w:rsidRPr="00505AE6">
        <w:rPr>
          <w:rFonts w:ascii="細明體" w:eastAsia="細明體" w:hAnsi="細明體" w:cs="小塚明朝 Pr6N M" w:hint="eastAsia"/>
        </w:rPr>
        <w:t>斷應繼與愛繼嵭</w:t>
      </w:r>
      <w:r w:rsidRPr="00505AE6">
        <w:rPr>
          <w:rFonts w:ascii="細明體" w:eastAsia="細明體" w:hAnsi="細明體" w:cs="Libian SC Regular"/>
        </w:rPr>
        <w:t>存。并有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未</w:t>
      </w:r>
      <w:r w:rsidRPr="00505AE6">
        <w:rPr>
          <w:rFonts w:ascii="細明體" w:eastAsia="細明體" w:hAnsi="細明體" w:cs="小塚明朝 Pr6N M" w:hint="eastAsia"/>
        </w:rPr>
        <w:t>經</w:t>
      </w:r>
      <w:r w:rsidRPr="00505AE6">
        <w:rPr>
          <w:rFonts w:ascii="細明體" w:eastAsia="細明體" w:hAnsi="細明體" w:cs="Libian SC Regular"/>
        </w:rPr>
        <w:t>成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立之人</w:t>
      </w:r>
      <w:r w:rsidRPr="00505AE6">
        <w:rPr>
          <w:rFonts w:ascii="細明體" w:eastAsia="細明體" w:hAnsi="細明體" w:cs="小塚明朝 Pr6N M" w:hint="eastAsia"/>
        </w:rPr>
        <w:t>議繼</w:t>
      </w:r>
      <w:r w:rsidRPr="00505AE6">
        <w:rPr>
          <w:rFonts w:ascii="細明體" w:eastAsia="細明體" w:hAnsi="細明體" w:cs="Libian SC Regular"/>
        </w:rPr>
        <w:t>者。有不</w:t>
      </w:r>
      <w:r w:rsidRPr="00505AE6">
        <w:rPr>
          <w:rFonts w:ascii="細明體" w:eastAsia="細明體" w:hAnsi="細明體" w:cs="小塚明朝 Pr6N M" w:hint="eastAsia"/>
        </w:rPr>
        <w:t>為無</w:t>
      </w:r>
      <w:r w:rsidRPr="00505AE6">
        <w:rPr>
          <w:rFonts w:ascii="細明體" w:eastAsia="細明體" w:hAnsi="細明體" w:cs="Libian SC Regular"/>
        </w:rPr>
        <w:t>子之人立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。而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者。有既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其子立</w:t>
      </w:r>
      <w:r w:rsidRPr="00505AE6">
        <w:rPr>
          <w:rFonts w:ascii="細明體" w:eastAsia="細明體" w:hAnsi="細明體" w:cs="小塚明朝 Pr6N M" w:hint="eastAsia"/>
        </w:rPr>
        <w:t>斷</w:t>
      </w:r>
      <w:r w:rsidRPr="00505AE6">
        <w:rPr>
          <w:rFonts w:ascii="細明體" w:eastAsia="細明體" w:hAnsi="細明體" w:cs="Libian SC Regular"/>
        </w:rPr>
        <w:t>。又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者。有</w:t>
      </w:r>
      <w:r w:rsidRPr="00505AE6">
        <w:rPr>
          <w:rFonts w:ascii="細明體" w:eastAsia="細明體" w:hAnsi="細明體" w:cs="小塚明朝 Pr6N M" w:hint="eastAsia"/>
        </w:rPr>
        <w:t>誤會</w:t>
      </w:r>
      <w:r w:rsidRPr="00505AE6">
        <w:rPr>
          <w:rFonts w:ascii="細明體" w:eastAsia="細明體" w:hAnsi="細明體" w:cs="Libian SC Regular"/>
        </w:rPr>
        <w:t>一子不</w:t>
      </w:r>
      <w:r w:rsidRPr="00505AE6">
        <w:rPr>
          <w:rFonts w:ascii="細明體" w:eastAsia="細明體" w:hAnsi="細明體" w:cs="小塚明朝 Pr6N M" w:hint="eastAsia"/>
        </w:rPr>
        <w:t>許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。致</w:t>
      </w:r>
      <w:r w:rsidRPr="00505AE6">
        <w:rPr>
          <w:rFonts w:ascii="細明體" w:eastAsia="細明體" w:hAnsi="細明體" w:cs="小塚明朝 Pr6N M" w:hint="eastAsia"/>
        </w:rPr>
        <w:t>絕</w:t>
      </w:r>
      <w:r w:rsidRPr="00505AE6">
        <w:rPr>
          <w:rFonts w:ascii="細明體" w:eastAsia="細明體" w:hAnsi="細明體" w:cs="Libian SC Regular"/>
        </w:rPr>
        <w:t>大宗者。有大宗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子。尚有小宗可以立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而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立</w:t>
      </w:r>
      <w:r w:rsidRPr="00505AE6">
        <w:rPr>
          <w:rFonts w:ascii="細明體" w:eastAsia="細明體" w:hAnsi="細明體" w:cs="小塚明朝 Pr6N M" w:hint="eastAsia"/>
        </w:rPr>
        <w:t>遠</w:t>
      </w:r>
      <w:r w:rsidRPr="00505AE6">
        <w:rPr>
          <w:rFonts w:ascii="細明體" w:eastAsia="細明體" w:hAnsi="細明體" w:cs="Libian SC Regular"/>
        </w:rPr>
        <w:t>房承嗣者。以致</w:t>
      </w:r>
      <w:r w:rsidRPr="00505AE6">
        <w:rPr>
          <w:rFonts w:ascii="細明體" w:eastAsia="細明體" w:hAnsi="細明體" w:cs="小塚明朝 Pr6N M" w:hint="eastAsia"/>
        </w:rPr>
        <w:t>訟師</w:t>
      </w:r>
      <w:r w:rsidRPr="00505AE6">
        <w:rPr>
          <w:rFonts w:ascii="細明體" w:eastAsia="細明體" w:hAnsi="細明體" w:cs="Libian SC Regular"/>
        </w:rPr>
        <w:t>蠹吏。播弄把持。迨至上控督</w:t>
      </w:r>
      <w:r w:rsidRPr="00505AE6">
        <w:rPr>
          <w:rFonts w:ascii="細明體" w:eastAsia="細明體" w:hAnsi="細明體" w:cs="小塚明朝 Pr6N M" w:hint="eastAsia"/>
        </w:rPr>
        <w:t>撫</w:t>
      </w:r>
      <w:r w:rsidRPr="00505AE6">
        <w:rPr>
          <w:rFonts w:ascii="細明體" w:eastAsia="細明體" w:hAnsi="細明體" w:cs="Libian SC Regular"/>
        </w:rPr>
        <w:t>司道。酌核定</w:t>
      </w:r>
      <w:r w:rsidRPr="00505AE6">
        <w:rPr>
          <w:rFonts w:ascii="細明體" w:eastAsia="細明體" w:hAnsi="細明體" w:cs="小塚明朝 Pr6N M" w:hint="eastAsia"/>
        </w:rPr>
        <w:t>斷</w:t>
      </w:r>
      <w:r w:rsidRPr="00505AE6">
        <w:rPr>
          <w:rFonts w:ascii="細明體" w:eastAsia="細明體" w:hAnsi="細明體" w:cs="Libian SC Regular"/>
        </w:rPr>
        <w:t>。而其人所有</w:t>
      </w:r>
      <w:r w:rsidRPr="00505AE6">
        <w:rPr>
          <w:rFonts w:ascii="細明體" w:eastAsia="細明體" w:hAnsi="細明體" w:cs="小塚明朝 Pr6N M" w:hint="eastAsia"/>
        </w:rPr>
        <w:t>資財</w:t>
      </w:r>
      <w:r w:rsidRPr="00505AE6">
        <w:rPr>
          <w:rFonts w:ascii="細明體" w:eastAsia="細明體" w:hAnsi="細明體" w:cs="Libian SC Regular"/>
        </w:rPr>
        <w:t>。早已消</w:t>
      </w:r>
      <w:r w:rsidRPr="00505AE6">
        <w:rPr>
          <w:rFonts w:ascii="細明體" w:eastAsia="細明體" w:hAnsi="細明體" w:cs="小塚明朝 Pr6N M" w:hint="eastAsia"/>
        </w:rPr>
        <w:t>歸烏</w:t>
      </w:r>
      <w:r w:rsidRPr="00505AE6">
        <w:rPr>
          <w:rFonts w:ascii="細明體" w:eastAsia="細明體" w:hAnsi="細明體" w:cs="Libian SC Regular"/>
        </w:rPr>
        <w:t>有。</w:t>
      </w:r>
      <w:r w:rsidRPr="00505AE6">
        <w:rPr>
          <w:rFonts w:ascii="細明體" w:eastAsia="細明體" w:hAnsi="細明體" w:cs="小塚明朝 Pr6N M" w:hint="eastAsia"/>
        </w:rPr>
        <w:t>為無</w:t>
      </w:r>
      <w:r w:rsidRPr="00505AE6">
        <w:rPr>
          <w:rFonts w:ascii="細明體" w:eastAsia="細明體" w:hAnsi="細明體" w:cs="Libian SC Regular"/>
        </w:rPr>
        <w:t>子而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子。而</w:t>
      </w:r>
      <w:r w:rsidRPr="00505AE6">
        <w:rPr>
          <w:rFonts w:ascii="細明體" w:eastAsia="細明體" w:hAnsi="細明體" w:cs="小塚明朝 Pr6N M" w:hint="eastAsia"/>
        </w:rPr>
        <w:t>興訟</w:t>
      </w:r>
      <w:r w:rsidRPr="00505AE6">
        <w:rPr>
          <w:rFonts w:ascii="細明體" w:eastAsia="細明體" w:hAnsi="細明體" w:cs="Libian SC Regular"/>
        </w:rPr>
        <w:t>。卒至</w:t>
      </w:r>
      <w:r w:rsidRPr="00505AE6">
        <w:rPr>
          <w:rFonts w:ascii="細明體" w:eastAsia="細明體" w:hAnsi="細明體" w:cs="小塚明朝 Pr6N M" w:hint="eastAsia"/>
        </w:rPr>
        <w:t>鰥</w:t>
      </w:r>
      <w:r w:rsidRPr="00505AE6">
        <w:rPr>
          <w:rFonts w:ascii="細明體" w:eastAsia="細明體" w:hAnsi="細明體" w:cs="Libian SC Regular"/>
        </w:rPr>
        <w:t>夫嫠</w:t>
      </w:r>
      <w:r w:rsidRPr="00505AE6">
        <w:rPr>
          <w:rFonts w:ascii="細明體" w:eastAsia="細明體" w:hAnsi="細明體" w:cs="小塚明朝 Pr6N M" w:hint="eastAsia"/>
        </w:rPr>
        <w:t>婦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產盡</w:t>
      </w:r>
      <w:r w:rsidRPr="00505AE6">
        <w:rPr>
          <w:rFonts w:ascii="細明體" w:eastAsia="細明體" w:hAnsi="細明體" w:cs="Libian SC Regular"/>
        </w:rPr>
        <w:t>家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傾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雖繼</w:t>
      </w:r>
      <w:r w:rsidRPr="00505AE6">
        <w:rPr>
          <w:rFonts w:ascii="細明體" w:eastAsia="細明體" w:hAnsi="細明體" w:cs="Libian SC Regular"/>
        </w:rPr>
        <w:t>子而仍同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子。情</w:t>
      </w:r>
      <w:r w:rsidRPr="00505AE6">
        <w:rPr>
          <w:rFonts w:ascii="細明體" w:eastAsia="細明體" w:hAnsi="細明體" w:cs="小塚明朝 Pr6N M" w:hint="eastAsia"/>
        </w:rPr>
        <w:t>實</w:t>
      </w:r>
      <w:r w:rsidRPr="00505AE6">
        <w:rPr>
          <w:rFonts w:ascii="細明體" w:eastAsia="細明體" w:hAnsi="細明體" w:cs="Libian SC Regular"/>
        </w:rPr>
        <w:t>可</w:t>
      </w:r>
      <w:r w:rsidRPr="00505AE6">
        <w:rPr>
          <w:rFonts w:ascii="細明體" w:eastAsia="細明體" w:hAnsi="細明體" w:cs="小塚明朝 Pr6N M" w:hint="eastAsia"/>
        </w:rPr>
        <w:t>憫</w:t>
      </w:r>
      <w:r w:rsidRPr="00505AE6">
        <w:rPr>
          <w:rFonts w:ascii="細明體" w:eastAsia="細明體" w:hAnsi="細明體" w:cs="Libian SC Regular"/>
        </w:rPr>
        <w:t>。臣</w:t>
      </w:r>
      <w:r w:rsidRPr="00505AE6">
        <w:rPr>
          <w:rFonts w:ascii="細明體" w:eastAsia="細明體" w:hAnsi="細明體" w:cs="小塚明朝 Pr6N M" w:hint="eastAsia"/>
        </w:rPr>
        <w:t>請</w:t>
      </w:r>
      <w:r w:rsidRPr="00505AE6">
        <w:rPr>
          <w:rFonts w:ascii="細明體" w:eastAsia="細明體" w:hAnsi="細明體" w:cs="Libian SC Regular"/>
        </w:rPr>
        <w:t>嗣後凡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子者。慎立後嗣一人。照依同宗昭穆次序承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後不得于所後之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聽</w:t>
      </w:r>
      <w:r w:rsidRPr="00505AE6">
        <w:rPr>
          <w:rFonts w:ascii="細明體" w:eastAsia="細明體" w:hAnsi="細明體" w:cs="Libian SC Regular"/>
        </w:rPr>
        <w:t>其告官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立。前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之子。即令</w:t>
      </w:r>
      <w:r w:rsidRPr="00505AE6">
        <w:rPr>
          <w:rFonts w:ascii="細明體" w:eastAsia="細明體" w:hAnsi="細明體" w:cs="小塚明朝 Pr6N M" w:hint="eastAsia"/>
        </w:rPr>
        <w:t>歸</w:t>
      </w:r>
      <w:r w:rsidRPr="00505AE6">
        <w:rPr>
          <w:rFonts w:ascii="細明體" w:eastAsia="細明體" w:hAnsi="細明體" w:cs="Libian SC Regular"/>
        </w:rPr>
        <w:t>宗。若同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父周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之</w:t>
      </w:r>
      <w:r w:rsidRPr="00505AE6">
        <w:rPr>
          <w:rFonts w:ascii="細明體" w:eastAsia="細明體" w:hAnsi="細明體" w:cs="小塚明朝 Pr6N M" w:hint="eastAsia"/>
        </w:rPr>
        <w:t>姪</w:t>
      </w:r>
      <w:r w:rsidRPr="00505AE6">
        <w:rPr>
          <w:rFonts w:ascii="細明體" w:eastAsia="細明體" w:hAnsi="細明體" w:cs="Libian SC Regular"/>
        </w:rPr>
        <w:t>。或素有嫌隙。或</w:t>
      </w:r>
      <w:r w:rsidRPr="00505AE6">
        <w:rPr>
          <w:rFonts w:ascii="細明體" w:eastAsia="細明體" w:hAnsi="細明體" w:cs="小塚明朝 Pr6N M" w:hint="eastAsia"/>
        </w:rPr>
        <w:t>訐訟</w:t>
      </w:r>
      <w:r w:rsidRPr="00505AE6">
        <w:rPr>
          <w:rFonts w:ascii="細明體" w:eastAsia="細明體" w:hAnsi="細明體" w:cs="Libian SC Regular"/>
        </w:rPr>
        <w:t>有案。</w:t>
      </w:r>
      <w:r w:rsidRPr="00505AE6">
        <w:rPr>
          <w:rFonts w:ascii="細明體" w:eastAsia="細明體" w:hAnsi="細明體" w:cs="小塚明朝 Pr6N M" w:hint="eastAsia"/>
        </w:rPr>
        <w:t>應</w:t>
      </w:r>
      <w:r w:rsidRPr="00505AE6">
        <w:rPr>
          <w:rFonts w:ascii="細明體" w:eastAsia="細明體" w:hAnsi="細明體" w:cs="Libian SC Regular"/>
        </w:rPr>
        <w:t>不准其立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。即在大功服</w:t>
      </w:r>
      <w:r w:rsidRPr="00505AE6">
        <w:rPr>
          <w:rFonts w:ascii="細明體" w:eastAsia="細明體" w:hAnsi="細明體" w:cs="小塚明朝 Pr6N M" w:hint="eastAsia"/>
        </w:rPr>
        <w:t>屬內</w:t>
      </w:r>
      <w:r w:rsidRPr="00505AE6">
        <w:rPr>
          <w:rFonts w:ascii="細明體" w:eastAsia="細明體" w:hAnsi="細明體" w:cs="Libian SC Regular"/>
        </w:rPr>
        <w:t>承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。大功小功。加有</w:t>
      </w:r>
      <w:r w:rsidRPr="00505AE6">
        <w:rPr>
          <w:rFonts w:ascii="細明體" w:eastAsia="細明體" w:hAnsi="細明體" w:cs="小塚明朝 Pr6N M" w:hint="eastAsia"/>
        </w:rPr>
        <w:t>訟</w:t>
      </w:r>
      <w:r w:rsidRPr="00505AE6">
        <w:rPr>
          <w:rFonts w:ascii="細明體" w:eastAsia="細明體" w:hAnsi="細明體" w:cs="Libian SC Regular"/>
        </w:rPr>
        <w:t>嫌。亦即</w:t>
      </w:r>
      <w:r w:rsidRPr="00505AE6">
        <w:rPr>
          <w:rFonts w:ascii="細明體" w:eastAsia="細明體" w:hAnsi="細明體" w:cs="小塚明朝 Pr6N M" w:hint="eastAsia"/>
        </w:rPr>
        <w:t>遞</w:t>
      </w:r>
      <w:r w:rsidRPr="00505AE6">
        <w:rPr>
          <w:rFonts w:ascii="細明體" w:eastAsia="細明體" w:hAnsi="細明體" w:cs="Libian SC Regular"/>
        </w:rPr>
        <w:t>降</w:t>
      </w:r>
      <w:r w:rsidRPr="00505AE6">
        <w:rPr>
          <w:rFonts w:ascii="細明體" w:eastAsia="細明體" w:hAnsi="細明體" w:cs="小塚明朝 Pr6N M" w:hint="eastAsia"/>
        </w:rPr>
        <w:t>議</w:t>
      </w:r>
      <w:r w:rsidRPr="00505AE6">
        <w:rPr>
          <w:rFonts w:ascii="細明體" w:eastAsia="細明體" w:hAnsi="細明體" w:cs="Libian SC Regular"/>
        </w:rPr>
        <w:t>立。其夭亡未婚者。或已</w:t>
      </w:r>
    </w:p>
    <w:p w14:paraId="29A71E00" w14:textId="77777777" w:rsidR="00256C3F" w:rsidRPr="00505AE6" w:rsidRDefault="00256C3F" w:rsidP="00256C3F">
      <w:pPr>
        <w:rPr>
          <w:rFonts w:ascii="細明體" w:eastAsia="細明體" w:hAnsi="細明體" w:cs="Times New Roman"/>
        </w:rPr>
      </w:pPr>
      <w:r w:rsidRPr="00505AE6">
        <w:rPr>
          <w:rFonts w:ascii="細明體" w:eastAsia="細明體" w:hAnsi="細明體" w:cs="Times New Roman"/>
        </w:rPr>
        <w:t>- 6-1 -</w:t>
      </w:r>
    </w:p>
    <w:p w14:paraId="0B36B0DB" w14:textId="77777777" w:rsidR="00256C3F" w:rsidRPr="00505AE6" w:rsidRDefault="00256C3F" w:rsidP="00256C3F">
      <w:pPr>
        <w:spacing w:before="100" w:beforeAutospacing="1" w:after="100" w:afterAutospacing="1"/>
        <w:rPr>
          <w:rFonts w:ascii="細明體" w:eastAsia="細明體" w:hAnsi="細明體" w:cs="Times New Roman"/>
          <w:lang w:eastAsia="fr-FR"/>
        </w:rPr>
      </w:pPr>
      <w:r w:rsidRPr="00505AE6">
        <w:rPr>
          <w:rFonts w:ascii="細明體" w:eastAsia="細明體" w:hAnsi="細明體" w:cs="Libian SC Regular"/>
        </w:rPr>
        <w:t>娶而故。其</w:t>
      </w:r>
      <w:r w:rsidRPr="00505AE6">
        <w:rPr>
          <w:rFonts w:ascii="細明體" w:eastAsia="細明體" w:hAnsi="細明體" w:cs="小塚明朝 Pr6N M" w:hint="eastAsia"/>
        </w:rPr>
        <w:t>婦</w:t>
      </w:r>
      <w:r w:rsidRPr="00505AE6">
        <w:rPr>
          <w:rFonts w:ascii="細明體" w:eastAsia="細明體" w:hAnsi="細明體" w:cs="Libian SC Regular"/>
        </w:rPr>
        <w:t>未能孀守者。均毋庸立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。仍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其父</w:t>
      </w:r>
      <w:r w:rsidRPr="00505AE6">
        <w:rPr>
          <w:rFonts w:ascii="細明體" w:eastAsia="細明體" w:hAnsi="細明體" w:cs="小塚明朝 Pr6N M" w:hint="eastAsia"/>
        </w:rPr>
        <w:t>議繼</w:t>
      </w:r>
      <w:r w:rsidRPr="00505AE6">
        <w:rPr>
          <w:rFonts w:ascii="細明體" w:eastAsia="細明體" w:hAnsi="細明體" w:cs="Libian SC Regular"/>
        </w:rPr>
        <w:t>。若有子已婚而子亡。其</w:t>
      </w:r>
      <w:r w:rsidRPr="00505AE6">
        <w:rPr>
          <w:rFonts w:ascii="細明體" w:eastAsia="細明體" w:hAnsi="細明體" w:cs="小塚明朝 Pr6N M" w:hint="eastAsia"/>
        </w:rPr>
        <w:t>婦</w:t>
      </w:r>
      <w:r w:rsidRPr="00505AE6">
        <w:rPr>
          <w:rFonts w:ascii="細明體" w:eastAsia="細明體" w:hAnsi="細明體" w:cs="Libian SC Regular"/>
        </w:rPr>
        <w:t>人能孀守者。</w:t>
      </w:r>
      <w:r w:rsidRPr="00505AE6">
        <w:rPr>
          <w:rFonts w:ascii="細明體" w:eastAsia="細明體" w:hAnsi="細明體" w:cs="小塚明朝 Pr6N M" w:hint="eastAsia"/>
        </w:rPr>
        <w:t>應為</w:t>
      </w:r>
      <w:r w:rsidRPr="00505AE6">
        <w:rPr>
          <w:rFonts w:ascii="細明體" w:eastAsia="細明體" w:hAnsi="細明體" w:cs="Libian SC Regular"/>
        </w:rPr>
        <w:t>其子立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。不得再</w:t>
      </w:r>
      <w:r w:rsidRPr="00505AE6">
        <w:rPr>
          <w:rFonts w:ascii="細明體" w:eastAsia="細明體" w:hAnsi="細明體" w:cs="小塚明朝 Pr6N M" w:hint="eastAsia"/>
        </w:rPr>
        <w:t>為</w:t>
      </w:r>
      <w:r w:rsidRPr="00505AE6">
        <w:rPr>
          <w:rFonts w:ascii="細明體" w:eastAsia="細明體" w:hAnsi="細明體" w:cs="Libian SC Regular"/>
        </w:rPr>
        <w:t>其父立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。至大宗</w:t>
      </w:r>
      <w:r w:rsidRPr="00505AE6">
        <w:rPr>
          <w:rFonts w:ascii="細明體" w:eastAsia="細明體" w:hAnsi="細明體" w:cs="小塚明朝 Pr6N M" w:hint="eastAsia"/>
        </w:rPr>
        <w:t>無</w:t>
      </w:r>
      <w:r w:rsidRPr="00505AE6">
        <w:rPr>
          <w:rFonts w:ascii="細明體" w:eastAsia="細明體" w:hAnsi="細明體" w:cs="Libian SC Regular"/>
        </w:rPr>
        <w:t>子。自</w:t>
      </w:r>
      <w:r w:rsidRPr="00505AE6">
        <w:rPr>
          <w:rFonts w:ascii="細明體" w:eastAsia="細明體" w:hAnsi="細明體" w:cs="小塚明朝 Pr6N M" w:hint="eastAsia"/>
        </w:rPr>
        <w:t>應</w:t>
      </w:r>
      <w:r w:rsidRPr="00505AE6">
        <w:rPr>
          <w:rFonts w:ascii="細明體" w:eastAsia="細明體" w:hAnsi="細明體" w:cs="Libian SC Regular"/>
        </w:rPr>
        <w:t>在同父周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小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Libian SC Regular"/>
        </w:rPr>
        <w:t>宗</w:t>
      </w:r>
      <w:r w:rsidRPr="00505AE6">
        <w:rPr>
          <w:rFonts w:ascii="細明體" w:eastAsia="細明體" w:hAnsi="細明體" w:cs="小塚明朝 Pr6N M" w:hint="eastAsia"/>
        </w:rPr>
        <w:t>內</w:t>
      </w:r>
      <w:r w:rsidRPr="00505AE6">
        <w:rPr>
          <w:rFonts w:ascii="細明體" w:eastAsia="細明體" w:hAnsi="細明體" w:cs="Libian SC Regular"/>
        </w:rPr>
        <w:t>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。即小宗止有一子。仍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大宗。其小宗另行立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。如非大宗。凡</w:t>
      </w:r>
      <w:r w:rsidRPr="00505AE6">
        <w:rPr>
          <w:rFonts w:ascii="細明體" w:eastAsia="細明體" w:hAnsi="細明體" w:cs="小塚明朝 Pr6N M" w:hint="eastAsia"/>
        </w:rPr>
        <w:t>係獨</w:t>
      </w:r>
      <w:r w:rsidRPr="00505AE6">
        <w:rPr>
          <w:rFonts w:ascii="細明體" w:eastAsia="細明體" w:hAnsi="細明體" w:cs="Libian SC Regular"/>
        </w:rPr>
        <w:t>子。</w:t>
      </w:r>
      <w:r w:rsidRPr="00505AE6">
        <w:rPr>
          <w:rFonts w:ascii="細明體" w:eastAsia="細明體" w:hAnsi="細明體" w:cs="小塚明朝 Pr6N M" w:hint="eastAsia"/>
        </w:rPr>
        <w:t>雖</w:t>
      </w:r>
      <w:r w:rsidRPr="00505AE6">
        <w:rPr>
          <w:rFonts w:ascii="細明體" w:eastAsia="細明體" w:hAnsi="細明體" w:cs="Libian SC Regular"/>
        </w:rPr>
        <w:t>期功近</w:t>
      </w:r>
      <w:r w:rsidRPr="00505AE6">
        <w:rPr>
          <w:rFonts w:ascii="細明體" w:eastAsia="細明體" w:hAnsi="細明體" w:cs="小塚明朝 Pr6N M" w:hint="eastAsia"/>
        </w:rPr>
        <w:t>親</w:t>
      </w:r>
      <w:r w:rsidRPr="00505AE6">
        <w:rPr>
          <w:rFonts w:ascii="細明體" w:eastAsia="細明體" w:hAnsi="細明體" w:cs="Libian SC Regular"/>
        </w:rPr>
        <w:t>。一盐不</w:t>
      </w:r>
      <w:r w:rsidRPr="00505AE6">
        <w:rPr>
          <w:rFonts w:ascii="細明體" w:eastAsia="細明體" w:hAnsi="細明體" w:cs="小塚明朝 Pr6N M" w:hint="eastAsia"/>
        </w:rPr>
        <w:t>許</w:t>
      </w:r>
      <w:r w:rsidRPr="00505AE6">
        <w:rPr>
          <w:rFonts w:ascii="細明體" w:eastAsia="細明體" w:hAnsi="細明體" w:cs="Libian SC Regular"/>
        </w:rPr>
        <w:t>出</w:t>
      </w:r>
      <w:r w:rsidRPr="00505AE6">
        <w:rPr>
          <w:rFonts w:ascii="細明體" w:eastAsia="細明體" w:hAnsi="細明體" w:cs="小塚明朝 Pr6N M" w:hint="eastAsia"/>
        </w:rPr>
        <w:t>繼</w:t>
      </w:r>
      <w:r w:rsidRPr="00505AE6">
        <w:rPr>
          <w:rFonts w:ascii="細明體" w:eastAsia="細明體" w:hAnsi="細明體" w:cs="Libian SC Regular"/>
        </w:rPr>
        <w:t>。如此明立科</w:t>
      </w:r>
      <w:r w:rsidRPr="00505AE6">
        <w:rPr>
          <w:rFonts w:ascii="細明體" w:eastAsia="細明體" w:hAnsi="細明體" w:cs="小塚明朝 Pr6N M" w:hint="eastAsia"/>
        </w:rPr>
        <w:t>條</w:t>
      </w:r>
      <w:r w:rsidRPr="00505AE6">
        <w:rPr>
          <w:rFonts w:ascii="細明體" w:eastAsia="細明體" w:hAnsi="細明體" w:cs="Libian SC Regular"/>
        </w:rPr>
        <w:t>分</w:t>
      </w:r>
      <w:r w:rsidRPr="00505AE6">
        <w:rPr>
          <w:rFonts w:ascii="細明體" w:eastAsia="細明體" w:hAnsi="細明體" w:cs="小塚明朝 Pr6N M" w:hint="eastAsia"/>
        </w:rPr>
        <w:t>別</w:t>
      </w:r>
      <w:r w:rsidRPr="00505AE6">
        <w:rPr>
          <w:rFonts w:ascii="細明體" w:eastAsia="細明體" w:hAnsi="細明體" w:cs="Libian SC Regular"/>
        </w:rPr>
        <w:t>定</w:t>
      </w:r>
      <w:r w:rsidRPr="00505AE6">
        <w:rPr>
          <w:rFonts w:ascii="細明體" w:eastAsia="細明體" w:hAnsi="細明體" w:cs="小塚明朝 Pr6N M" w:hint="eastAsia"/>
        </w:rPr>
        <w:t>斷</w:t>
      </w:r>
      <w:r w:rsidRPr="00505AE6">
        <w:rPr>
          <w:rFonts w:ascii="細明體" w:eastAsia="細明體" w:hAnsi="細明體" w:cs="Libian SC Regular"/>
        </w:rPr>
        <w:t>。庶</w:t>
      </w:r>
      <w:r w:rsidRPr="00505AE6">
        <w:rPr>
          <w:rFonts w:ascii="細明體" w:eastAsia="細明體" w:hAnsi="細明體" w:cs="小塚明朝 Pr6N M" w:hint="eastAsia"/>
        </w:rPr>
        <w:t>絕覬覦</w:t>
      </w:r>
      <w:r w:rsidRPr="00505AE6">
        <w:rPr>
          <w:rFonts w:ascii="細明體" w:eastAsia="細明體" w:hAnsi="細明體" w:cs="Libian SC Regular"/>
        </w:rPr>
        <w:t>之端。永免</w:t>
      </w:r>
      <w:r w:rsidRPr="00505AE6">
        <w:rPr>
          <w:rFonts w:ascii="細明體" w:eastAsia="細明體" w:hAnsi="細明體" w:cs="小塚明朝 Pr6N M" w:hint="eastAsia"/>
        </w:rPr>
        <w:t>紛</w:t>
      </w:r>
      <w:r w:rsidRPr="00505AE6">
        <w:rPr>
          <w:rFonts w:ascii="細明體" w:eastAsia="細明體" w:hAnsi="細明體" w:cs="Libian SC Regular"/>
        </w:rPr>
        <w:t>更之</w:t>
      </w:r>
      <w:r w:rsidRPr="00505AE6">
        <w:rPr>
          <w:rFonts w:ascii="細明體" w:eastAsia="細明體" w:hAnsi="細明體" w:cs="Times New Roman"/>
        </w:rPr>
        <w:t xml:space="preserve"> </w:t>
      </w:r>
      <w:r w:rsidRPr="00505AE6">
        <w:rPr>
          <w:rFonts w:ascii="細明體" w:eastAsia="細明體" w:hAnsi="細明體" w:cs="小塚明朝 Pr6N M" w:hint="eastAsia"/>
        </w:rPr>
        <w:t>擾</w:t>
      </w:r>
      <w:r w:rsidRPr="00505AE6">
        <w:rPr>
          <w:rFonts w:ascii="細明體" w:eastAsia="細明體" w:hAnsi="細明體" w:cs="Libian SC Regular"/>
        </w:rPr>
        <w:t>。</w:t>
      </w:r>
      <w:r w:rsidRPr="00505AE6">
        <w:rPr>
          <w:rFonts w:ascii="細明體" w:eastAsia="細明體" w:hAnsi="細明體" w:cs="小塚明朝 Pr6N M" w:hint="eastAsia"/>
        </w:rPr>
        <w:t>訟</w:t>
      </w:r>
      <w:r w:rsidRPr="00505AE6">
        <w:rPr>
          <w:rFonts w:ascii="細明體" w:eastAsia="細明體" w:hAnsi="細明體" w:cs="Libian SC Regular"/>
        </w:rPr>
        <w:t>端息而</w:t>
      </w:r>
      <w:r w:rsidRPr="00505AE6">
        <w:rPr>
          <w:rFonts w:ascii="細明體" w:eastAsia="細明體" w:hAnsi="細明體" w:cs="小塚明朝 Pr6N M" w:hint="eastAsia"/>
        </w:rPr>
        <w:t>風</w:t>
      </w:r>
      <w:r w:rsidRPr="00505AE6">
        <w:rPr>
          <w:rFonts w:ascii="細明體" w:eastAsia="細明體" w:hAnsi="細明體" w:cs="Libian SC Regular"/>
        </w:rPr>
        <w:t>俗</w:t>
      </w:r>
      <w:r w:rsidRPr="00505AE6">
        <w:rPr>
          <w:rFonts w:ascii="細明體" w:eastAsia="細明體" w:hAnsi="細明體" w:cs="小塚明朝 Pr6N M" w:hint="eastAsia"/>
        </w:rPr>
        <w:t>較</w:t>
      </w:r>
      <w:r w:rsidRPr="00505AE6">
        <w:rPr>
          <w:rFonts w:ascii="細明體" w:eastAsia="細明體" w:hAnsi="細明體" w:cs="Libian SC Regular"/>
        </w:rPr>
        <w:t>厚矣。</w:t>
      </w:r>
    </w:p>
    <w:p w14:paraId="4C2B86A4" w14:textId="77777777" w:rsidR="00256C3F" w:rsidRDefault="00256C3F" w:rsidP="00256C3F"/>
    <w:p w14:paraId="3CD92D8D" w14:textId="77777777" w:rsidR="00256C3F" w:rsidRDefault="00256C3F"/>
    <w:sectPr w:rsidR="00256C3F" w:rsidSect="00582BF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Libian SC Regular">
    <w:charset w:val="86"/>
    <w:family w:val="roman"/>
    <w:pitch w:val="variable"/>
    <w:sig w:usb0="00000003" w:usb1="080F0000" w:usb2="00000010" w:usb3="00000000" w:csb0="00040001" w:csb1="00000000"/>
  </w:font>
  <w:font w:name="小塚明朝 Pr6N M">
    <w:altName w:val="Times New Roman"/>
    <w:panose1 w:val="00000000000000000000"/>
    <w:charset w:val="80"/>
    <w:family w:val="roman"/>
    <w:notTrueType/>
    <w:pitch w:val="default"/>
  </w:font>
  <w:font w:name="Wawati SC Regular"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29C"/>
    <w:multiLevelType w:val="multilevel"/>
    <w:tmpl w:val="A494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3F"/>
    <w:rsid w:val="0000046E"/>
    <w:rsid w:val="000D457E"/>
    <w:rsid w:val="00121A85"/>
    <w:rsid w:val="002114FD"/>
    <w:rsid w:val="00256C3F"/>
    <w:rsid w:val="00272562"/>
    <w:rsid w:val="004860F2"/>
    <w:rsid w:val="00524769"/>
    <w:rsid w:val="00582BF3"/>
    <w:rsid w:val="005D0D75"/>
    <w:rsid w:val="00632FCC"/>
    <w:rsid w:val="00644A65"/>
    <w:rsid w:val="006B3498"/>
    <w:rsid w:val="00700937"/>
    <w:rsid w:val="007D64EC"/>
    <w:rsid w:val="008930D1"/>
    <w:rsid w:val="008F0DE0"/>
    <w:rsid w:val="009568F0"/>
    <w:rsid w:val="00A5699A"/>
    <w:rsid w:val="00A704C7"/>
    <w:rsid w:val="00AB5133"/>
    <w:rsid w:val="00B136F4"/>
    <w:rsid w:val="00C04759"/>
    <w:rsid w:val="00C352BC"/>
    <w:rsid w:val="00C45776"/>
    <w:rsid w:val="00C62D8B"/>
    <w:rsid w:val="00C90339"/>
    <w:rsid w:val="00D95D2B"/>
    <w:rsid w:val="00E13DE8"/>
    <w:rsid w:val="00E965C9"/>
    <w:rsid w:val="00EF223A"/>
    <w:rsid w:val="00F77C6A"/>
    <w:rsid w:val="00FB6C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FEE2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68F0"/>
    <w:rPr>
      <w:rFonts w:ascii="Times New Roman" w:hAnsi="Times New Roman"/>
      <w:sz w:val="24"/>
      <w:szCs w:val="24"/>
      <w:lang w:eastAsia="zh-TW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8F0DE0"/>
    <w:pPr>
      <w:spacing w:before="100" w:beforeAutospacing="1"/>
      <w:ind w:left="567"/>
    </w:pPr>
    <w:rPr>
      <w:rFonts w:eastAsia="宋体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256C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56C3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5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zh.wikipedia.org/wiki/%E8%83%A1%E5%AD%A3%E5%A0%82" TargetMode="External"/><Relationship Id="rId6" Type="http://schemas.openxmlformats.org/officeDocument/2006/relationships/hyperlink" Target="http://zh.wikipedia.org/w/index.php?title=%E8%83%A1%E7%85%A6&amp;action=edit&amp;redlink=1" TargetMode="External"/><Relationship Id="rId7" Type="http://schemas.openxmlformats.org/officeDocument/2006/relationships/hyperlink" Target="http://zh.wikipedia.org/wiki/%E9%A8%8E%E9%A6%AC" TargetMode="External"/><Relationship Id="rId8" Type="http://schemas.openxmlformats.org/officeDocument/2006/relationships/hyperlink" Target="http://www.terada.law.kyoto-u.ac.jp/dlcy/dlcy04eu.htm" TargetMode="External"/><Relationship Id="rId9" Type="http://schemas.openxmlformats.org/officeDocument/2006/relationships/hyperlink" Target="http://www.terada.law.kyoto-u.ac.jp/dlcy/dlcy09eu.htm" TargetMode="External"/><Relationship Id="rId10" Type="http://schemas.openxmlformats.org/officeDocument/2006/relationships/hyperlink" Target="http://www.terada.law.kyoto-u.ac.jp/dlcy/dlcy25eu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2388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參考書目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Utilisateur de Microsoft Office</cp:lastModifiedBy>
  <cp:revision>3</cp:revision>
  <dcterms:created xsi:type="dcterms:W3CDTF">2014-12-02T15:08:00Z</dcterms:created>
  <dcterms:modified xsi:type="dcterms:W3CDTF">2019-01-11T18:54:00Z</dcterms:modified>
</cp:coreProperties>
</file>