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9" w:rsidRDefault="00BA1A39" w:rsidP="00BA1A39">
      <w:pPr>
        <w:wordWrap w:val="0"/>
        <w:jc w:val="both"/>
        <w:rPr>
          <w:rFonts w:ascii="MS Mincho" w:eastAsia="MS Mincho" w:hAnsi="MS Mincho" w:cs="MS Mincho"/>
          <w:b/>
          <w:bCs/>
          <w:sz w:val="24"/>
          <w:szCs w:val="24"/>
          <w:lang w:val="fr-FR" w:eastAsia="zh-TW"/>
        </w:rPr>
      </w:pPr>
      <w:r w:rsidRPr="00BA1A39">
        <w:rPr>
          <w:rFonts w:ascii="MS Mincho" w:eastAsia="MS Mincho" w:hAnsi="MS Mincho" w:cs="MS Mincho" w:hint="eastAsia"/>
          <w:b/>
          <w:bCs/>
          <w:sz w:val="24"/>
          <w:szCs w:val="24"/>
          <w:lang w:val="fr-FR" w:eastAsia="zh-TW"/>
        </w:rPr>
        <w:t>第</w:t>
      </w:r>
      <w:r w:rsidRPr="00BA1A39">
        <w:rPr>
          <w:rFonts w:eastAsia="Times New Roman" w:cs="Times New Roman"/>
          <w:b/>
          <w:bCs/>
          <w:sz w:val="24"/>
          <w:szCs w:val="24"/>
          <w:lang w:val="fr-FR" w:eastAsia="zh-TW"/>
        </w:rPr>
        <w:t>84</w:t>
      </w:r>
      <w:r w:rsidRPr="00BA1A39">
        <w:rPr>
          <w:rFonts w:ascii="MS Mincho" w:eastAsia="MS Mincho" w:hAnsi="MS Mincho" w:cs="MS Mincho" w:hint="eastAsia"/>
          <w:b/>
          <w:bCs/>
          <w:sz w:val="24"/>
          <w:szCs w:val="24"/>
          <w:lang w:val="fr-FR" w:eastAsia="zh-TW"/>
        </w:rPr>
        <w:t>條</w:t>
      </w:r>
      <w:r w:rsidRPr="00BA1A39">
        <w:rPr>
          <w:rFonts w:eastAsia="Times New Roman" w:cs="Times New Roman"/>
          <w:b/>
          <w:bCs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b/>
          <w:bCs/>
          <w:sz w:val="24"/>
          <w:szCs w:val="24"/>
          <w:lang w:val="fr-FR" w:eastAsia="zh-TW"/>
        </w:rPr>
        <w:t>立嫡子違</w:t>
      </w:r>
      <w:r w:rsidRPr="00BA1A39">
        <w:rPr>
          <w:rFonts w:ascii="MS Mincho" w:eastAsia="MS Mincho" w:hAnsi="MS Mincho" w:cs="MS Mincho"/>
          <w:b/>
          <w:bCs/>
          <w:sz w:val="24"/>
          <w:szCs w:val="24"/>
          <w:lang w:val="fr-FR" w:eastAsia="zh-TW"/>
        </w:rPr>
        <w:t>法</w:t>
      </w:r>
    </w:p>
    <w:p w:rsidR="00BA1A39" w:rsidRPr="00BA1A39" w:rsidRDefault="00BA1A39" w:rsidP="00BA1A39">
      <w:pPr>
        <w:rPr>
          <w:rFonts w:eastAsia="Times New Roman" w:cs="Times New Roman"/>
          <w:sz w:val="24"/>
          <w:szCs w:val="24"/>
          <w:lang w:val="fr-FR" w:eastAsia="zh-TW"/>
        </w:rPr>
      </w:pPr>
      <w:hyperlink r:id="rId4" w:tooltip="전체목록" w:history="1">
        <w:r w:rsidRPr="00BA1A39">
          <w:rPr>
            <w:rFonts w:ascii="Batang" w:eastAsia="Batang" w:hAnsi="Batang" w:cs="Batang"/>
            <w:color w:val="0000FF"/>
            <w:sz w:val="24"/>
            <w:szCs w:val="24"/>
            <w:u w:val="single"/>
            <w:lang w:val="fr-FR" w:eastAsia="zh-CN"/>
          </w:rPr>
          <w:t>전체목록</w:t>
        </w:r>
      </w:hyperlink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hyperlink r:id="rId5" w:tooltip="상위목록" w:history="1">
        <w:r w:rsidRPr="00BA1A39">
          <w:rPr>
            <w:rFonts w:ascii="Batang" w:eastAsia="Batang" w:hAnsi="Batang" w:cs="Batang"/>
            <w:color w:val="0000FF"/>
            <w:sz w:val="24"/>
            <w:szCs w:val="24"/>
            <w:u w:val="single"/>
            <w:lang w:val="fr-FR" w:eastAsia="zh-CN"/>
          </w:rPr>
          <w:t>상위목록</w:t>
        </w:r>
      </w:hyperlink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hyperlink r:id="rId6" w:tooltip="이전글" w:history="1">
        <w:r w:rsidRPr="00BA1A39">
          <w:rPr>
            <w:rFonts w:ascii="Batang" w:eastAsia="Batang" w:hAnsi="Batang" w:cs="Batang"/>
            <w:color w:val="0000FF"/>
            <w:sz w:val="24"/>
            <w:szCs w:val="24"/>
            <w:u w:val="single"/>
            <w:lang w:val="fr-FR" w:eastAsia="zh-CN"/>
          </w:rPr>
          <w:t>이전글</w:t>
        </w:r>
      </w:hyperlink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hyperlink r:id="rId7" w:tooltip="다음글" w:history="1">
        <w:r w:rsidRPr="00BA1A39">
          <w:rPr>
            <w:rFonts w:ascii="Batang" w:eastAsia="Batang" w:hAnsi="Batang" w:cs="Batang"/>
            <w:color w:val="0000FF"/>
            <w:sz w:val="24"/>
            <w:szCs w:val="24"/>
            <w:u w:val="single"/>
            <w:lang w:val="fr-FR" w:eastAsia="zh-CN"/>
          </w:rPr>
          <w:t>다음글</w:t>
        </w:r>
      </w:hyperlink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hyperlink r:id="rId8" w:anchor="self" w:tooltip="검색목록" w:history="1">
        <w:r w:rsidRPr="00BA1A39">
          <w:rPr>
            <w:rFonts w:ascii="Batang" w:eastAsia="Batang" w:hAnsi="Batang" w:cs="Batang"/>
            <w:color w:val="0000FF"/>
            <w:sz w:val="24"/>
            <w:szCs w:val="24"/>
            <w:u w:val="single"/>
            <w:lang w:val="fr-FR" w:eastAsia="zh-CN"/>
          </w:rPr>
          <w:t>검색목록</w:t>
        </w:r>
      </w:hyperlink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 w:hint="eastAsia"/>
          <w:sz w:val="24"/>
          <w:szCs w:val="24"/>
          <w:lang w:val="fr-FR" w:eastAsia="zh-TW"/>
        </w:rPr>
      </w:pPr>
      <w:bookmarkStart w:id="0" w:name="_GoBack"/>
      <w:bookmarkEnd w:id="0"/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1.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凡立嫡子違法者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杖八十</w:t>
      </w:r>
      <w:r w:rsidRPr="00BA1A39">
        <w:rPr>
          <w:rFonts w:ascii="Batang" w:eastAsia="Batang" w:hAnsi="Batang" w:cs="Batang" w:hint="eastAsia"/>
          <w:sz w:val="15"/>
          <w:szCs w:val="15"/>
          <w:vertAlign w:val="superscript"/>
          <w:lang w:val="fr-FR" w:eastAsia="zh-CN"/>
        </w:rPr>
        <w:t>㉮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其嫡妻年五十以上無子者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得立庶長子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不立長子者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罪亦同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.</w:t>
      </w:r>
      <w:r w:rsidRPr="00BA1A39">
        <w:rPr>
          <w:rFonts w:ascii="Batang" w:eastAsia="Batang" w:hAnsi="Batang" w:cs="Batang"/>
          <w:sz w:val="15"/>
          <w:szCs w:val="15"/>
          <w:vertAlign w:val="superscript"/>
          <w:lang w:val="fr-FR" w:eastAsia="zh-CN"/>
        </w:rPr>
        <w:t>㉯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2.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</w:t>
      </w:r>
      <w:bookmarkStart w:id="1" w:name="jlawb_160_0040_0010_0040_0001_"/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begin"/>
      </w:r>
      <w:r w:rsidRPr="00BA1A39">
        <w:rPr>
          <w:rFonts w:eastAsia="Times New Roman" w:cs="Times New Roman"/>
          <w:sz w:val="24"/>
          <w:szCs w:val="24"/>
          <w:lang w:val="fr-FR" w:eastAsia="zh-TW"/>
        </w:rPr>
        <w:instrText xml:space="preserve"> HYPERLINK "http://db.history.go.kr/law/item/level.do?levelId=jlawb_160_0040_0010_0040&amp;position=0" \l "jlawb_160_0040_0010_0040_0001_comment" </w:instrText>
      </w:r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separate"/>
      </w:r>
      <w:r w:rsidRPr="00BA1A39">
        <w:rPr>
          <w:rFonts w:eastAsia="Times New Roman" w:cs="Times New Roman"/>
          <w:color w:val="0000FF"/>
          <w:sz w:val="15"/>
          <w:szCs w:val="15"/>
          <w:u w:val="single"/>
          <w:vertAlign w:val="superscript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color w:val="0000FF"/>
          <w:sz w:val="15"/>
          <w:szCs w:val="15"/>
          <w:u w:val="single"/>
          <w:vertAlign w:val="superscript"/>
          <w:lang w:val="fr-FR" w:eastAsia="zh-TW"/>
        </w:rPr>
        <w:t>註</w:t>
      </w:r>
      <w:r w:rsidRPr="00BA1A39">
        <w:rPr>
          <w:rFonts w:eastAsia="Times New Roman" w:cs="Times New Roman"/>
          <w:color w:val="0000FF"/>
          <w:sz w:val="15"/>
          <w:szCs w:val="15"/>
          <w:u w:val="single"/>
          <w:vertAlign w:val="superscript"/>
          <w:lang w:val="fr-FR" w:eastAsia="zh-TW"/>
        </w:rPr>
        <w:t xml:space="preserve"> 001</w:t>
      </w:r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end"/>
      </w:r>
      <w:bookmarkEnd w:id="1"/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養同宗之人爲子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所養父母無子而捨去者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杖一百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發付所養父母收管</w:t>
      </w:r>
      <w:r w:rsidRPr="00BA1A39">
        <w:rPr>
          <w:rFonts w:ascii="Batang" w:eastAsia="Batang" w:hAnsi="Batang" w:cs="Batang" w:hint="eastAsia"/>
          <w:sz w:val="15"/>
          <w:szCs w:val="15"/>
          <w:vertAlign w:val="superscript"/>
          <w:lang w:val="fr-FR" w:eastAsia="zh-CN"/>
        </w:rPr>
        <w:t>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若有親生子及本生父母無子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欲還者聽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.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3.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其乞養異姓義子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以亂宗族者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杖六十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若以子與異姓人爲嗣者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罪同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其子歸宗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.</w:t>
      </w:r>
      <w:r w:rsidRPr="00BA1A39">
        <w:rPr>
          <w:rFonts w:ascii="Batang" w:eastAsia="Batang" w:hAnsi="Batang" w:cs="Batang" w:hint="eastAsia"/>
          <w:sz w:val="15"/>
          <w:szCs w:val="15"/>
          <w:vertAlign w:val="superscript"/>
          <w:lang w:val="fr-FR" w:eastAsia="zh-CN"/>
        </w:rPr>
        <w:t>㉱</w:t>
      </w:r>
      <w:r w:rsidRPr="00BA1A39">
        <w:rPr>
          <w:rFonts w:ascii="Batang" w:eastAsia="Batang" w:hAnsi="Batang" w:cs="Batang"/>
          <w:sz w:val="15"/>
          <w:szCs w:val="15"/>
          <w:vertAlign w:val="superscript"/>
          <w:lang w:val="fr-FR" w:eastAsia="zh-CN"/>
        </w:rPr>
        <w:t>㉲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4.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其遺棄小兒年三</w:t>
      </w:r>
      <w:r w:rsidRPr="00BA1A39">
        <w:rPr>
          <w:rFonts w:ascii="Yu Gothic" w:eastAsia="Yu Gothic" w:hAnsi="Yu Gothic" w:cs="Yu Gothic" w:hint="eastAsia"/>
          <w:sz w:val="24"/>
          <w:szCs w:val="24"/>
          <w:lang w:val="fr-FR" w:eastAsia="zh-TW"/>
        </w:rPr>
        <w:t>歲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以下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雖異姓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仍聽收養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卽從其姓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5.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若立嗣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雖係同宗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而尊卑失序者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罪亦如之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其子亦歸宗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改立應繼</w:t>
      </w:r>
      <w:bookmarkStart w:id="2" w:name="jlawb_160_0040_0010_0040_0002_"/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begin"/>
      </w:r>
      <w:r w:rsidRPr="00BA1A39">
        <w:rPr>
          <w:rFonts w:eastAsia="Times New Roman" w:cs="Times New Roman"/>
          <w:sz w:val="24"/>
          <w:szCs w:val="24"/>
          <w:lang w:val="fr-FR" w:eastAsia="zh-TW"/>
        </w:rPr>
        <w:instrText xml:space="preserve"> HYPERLINK "http://db.history.go.kr/law/item/level.do?levelId=jlawb_160_0040_0010_0040&amp;position=0" \l "jlawb_160_0040_0010_0040_0002_comment" </w:instrText>
      </w:r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separate"/>
      </w:r>
      <w:r w:rsidRPr="00BA1A39">
        <w:rPr>
          <w:rFonts w:eastAsia="Times New Roman" w:cs="Times New Roman"/>
          <w:color w:val="0000FF"/>
          <w:sz w:val="15"/>
          <w:szCs w:val="15"/>
          <w:u w:val="single"/>
          <w:vertAlign w:val="superscript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color w:val="0000FF"/>
          <w:sz w:val="15"/>
          <w:szCs w:val="15"/>
          <w:u w:val="single"/>
          <w:vertAlign w:val="superscript"/>
          <w:lang w:val="fr-FR" w:eastAsia="zh-TW"/>
        </w:rPr>
        <w:t>註</w:t>
      </w:r>
      <w:r w:rsidRPr="00BA1A39">
        <w:rPr>
          <w:rFonts w:eastAsia="Times New Roman" w:cs="Times New Roman"/>
          <w:color w:val="0000FF"/>
          <w:sz w:val="15"/>
          <w:szCs w:val="15"/>
          <w:u w:val="single"/>
          <w:vertAlign w:val="superscript"/>
          <w:lang w:val="fr-FR" w:eastAsia="zh-TW"/>
        </w:rPr>
        <w:t xml:space="preserve"> 002</w:t>
      </w:r>
      <w:r w:rsidRPr="00BA1A39">
        <w:rPr>
          <w:rFonts w:eastAsia="Times New Roman" w:cs="Times New Roman"/>
          <w:sz w:val="24"/>
          <w:szCs w:val="24"/>
          <w:lang w:val="fr-FR" w:eastAsia="zh-CN"/>
        </w:rPr>
        <w:fldChar w:fldCharType="end"/>
      </w:r>
      <w:bookmarkEnd w:id="2"/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之人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.</w:t>
      </w:r>
      <w:r w:rsidRPr="00BA1A39">
        <w:rPr>
          <w:rFonts w:ascii="Batang" w:eastAsia="Batang" w:hAnsi="Batang" w:cs="Batang"/>
          <w:sz w:val="15"/>
          <w:szCs w:val="15"/>
          <w:vertAlign w:val="superscript"/>
          <w:lang w:val="fr-FR" w:eastAsia="zh-CN"/>
        </w:rPr>
        <w:t>㉳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eastAsia="Times New Roman" w:cs="Times New Roman"/>
          <w:sz w:val="24"/>
          <w:szCs w:val="24"/>
          <w:lang w:val="fr-FR" w:eastAsia="zh-TW"/>
        </w:rPr>
        <w:t>6.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若庶民之家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存養奴婢者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杖一百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卽放從良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㉮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講曰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: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立嫡者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本擬承繼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若不立嫡妻之長子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却立嫡次庶長者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是名違法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㉯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講曰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: ‘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罪亦同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’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謂亦杖八十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講曰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: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謂如無子之人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養同宗尊卑相當之人爲子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其子</w:t>
      </w:r>
      <w:r w:rsidRPr="00BA1A39">
        <w:rPr>
          <w:rFonts w:ascii="Yu Gothic" w:eastAsia="Yu Gothic" w:hAnsi="Yu Gothic" w:cs="Yu Gothic" w:hint="eastAsia"/>
          <w:sz w:val="24"/>
          <w:szCs w:val="24"/>
          <w:lang w:val="fr-FR" w:eastAsia="zh-TW"/>
        </w:rPr>
        <w:t>旣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蒙收養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而輒捨去者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杖一百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仍發所養父母收管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㉱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講曰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: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假有人自有子息繼嗣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又乞養異姓義子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不令爲嗣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仍作義男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名色收養者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未知於律禁否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㉲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解曰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: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鬪毆律云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‘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若非理毆乞養異姓義子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致令廢疾者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杖八十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篤疾者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加一等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並令歸宗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乞養子孫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發付合得財産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養贍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’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若曰於律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禁絶不許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乞養如此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卽是常人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緣何毆至篤疾者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止杖九十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‘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毆傷常人篤疾者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杖一百流三千里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將犯人財産一半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斷付被傷之人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’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今毆傷乞養子孫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緣何又止稱撥付合得財産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Yu Gothic" w:eastAsia="Yu Gothic" w:hAnsi="Yu Gothic" w:cs="Yu Gothic" w:hint="eastAsia"/>
          <w:sz w:val="24"/>
          <w:szCs w:val="24"/>
          <w:lang w:val="fr-FR" w:eastAsia="zh-TW"/>
        </w:rPr>
        <w:t>旣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於財産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稱爲合得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以此知不令爲嗣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而乞養者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據律無禁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又況異姓之人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本非族類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若乞養爲子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冒己之姓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使令繼嗣者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必致淆亂宗族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故禁絶之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若乞養爲子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不令爲嗣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仍從異子本姓者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不在禁限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BA1A39" w:rsidRPr="00BA1A39" w:rsidRDefault="00BA1A39" w:rsidP="00BA1A39">
      <w:pPr>
        <w:wordWrap w:val="0"/>
        <w:jc w:val="both"/>
        <w:rPr>
          <w:rFonts w:eastAsia="Times New Roman" w:cs="Times New Roman"/>
          <w:sz w:val="24"/>
          <w:szCs w:val="24"/>
          <w:lang w:val="fr-FR" w:eastAsia="zh-TW"/>
        </w:rPr>
      </w:pPr>
      <w:r w:rsidRPr="00BA1A39">
        <w:rPr>
          <w:rFonts w:ascii="Batang" w:eastAsia="Batang" w:hAnsi="Batang" w:cs="Batang" w:hint="eastAsia"/>
          <w:sz w:val="24"/>
          <w:szCs w:val="24"/>
          <w:lang w:val="fr-FR" w:eastAsia="zh-CN"/>
        </w:rPr>
        <w:t>㉳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講曰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>: ‘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罪亦如之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’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謂如上文乞養異姓義子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以亂宗族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  <w:r w:rsidRPr="00BA1A39">
        <w:rPr>
          <w:rFonts w:ascii="MS Mincho" w:eastAsia="MS Mincho" w:hAnsi="MS Mincho" w:cs="MS Mincho" w:hint="eastAsia"/>
          <w:sz w:val="24"/>
          <w:szCs w:val="24"/>
          <w:lang w:val="fr-FR" w:eastAsia="zh-TW"/>
        </w:rPr>
        <w:t>杖六十之罪</w:t>
      </w:r>
      <w:r w:rsidRPr="00BA1A39">
        <w:rPr>
          <w:rFonts w:eastAsia="Times New Roman" w:cs="Times New Roman"/>
          <w:sz w:val="24"/>
          <w:szCs w:val="24"/>
          <w:lang w:val="fr-FR" w:eastAsia="zh-TW"/>
        </w:rPr>
        <w:t xml:space="preserve"> </w:t>
      </w:r>
    </w:p>
    <w:p w:rsidR="007306E6" w:rsidRPr="00BA1A39" w:rsidRDefault="00BA1A39" w:rsidP="00BA1A39">
      <w:pPr>
        <w:rPr>
          <w:lang w:eastAsia="zh-TW"/>
        </w:rPr>
      </w:pPr>
    </w:p>
    <w:sectPr w:rsidR="007306E6" w:rsidRPr="00BA1A39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9"/>
    <w:rsid w:val="00003093"/>
    <w:rsid w:val="00007DE9"/>
    <w:rsid w:val="00025FB2"/>
    <w:rsid w:val="000865DC"/>
    <w:rsid w:val="000B675F"/>
    <w:rsid w:val="000C4724"/>
    <w:rsid w:val="000F53A0"/>
    <w:rsid w:val="000F5933"/>
    <w:rsid w:val="000F6FBB"/>
    <w:rsid w:val="00121E9B"/>
    <w:rsid w:val="00151769"/>
    <w:rsid w:val="0022388D"/>
    <w:rsid w:val="00336F1B"/>
    <w:rsid w:val="003F1ABB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D2FBD"/>
    <w:rsid w:val="0076719C"/>
    <w:rsid w:val="007B58A4"/>
    <w:rsid w:val="007E1F52"/>
    <w:rsid w:val="008E5D6A"/>
    <w:rsid w:val="00903A7D"/>
    <w:rsid w:val="00922341"/>
    <w:rsid w:val="00964EC6"/>
    <w:rsid w:val="00A23FC6"/>
    <w:rsid w:val="00A30E39"/>
    <w:rsid w:val="00A71764"/>
    <w:rsid w:val="00AA6745"/>
    <w:rsid w:val="00AB611B"/>
    <w:rsid w:val="00B12AEB"/>
    <w:rsid w:val="00B20C98"/>
    <w:rsid w:val="00B47DA4"/>
    <w:rsid w:val="00BA1A39"/>
    <w:rsid w:val="00BB7E9C"/>
    <w:rsid w:val="00C37715"/>
    <w:rsid w:val="00C93FE6"/>
    <w:rsid w:val="00CB0267"/>
    <w:rsid w:val="00CF0B76"/>
    <w:rsid w:val="00D43747"/>
    <w:rsid w:val="00DF05CA"/>
    <w:rsid w:val="00E2060D"/>
    <w:rsid w:val="00E26D4C"/>
    <w:rsid w:val="00E7002B"/>
    <w:rsid w:val="00E75583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E8BD"/>
  <w14:defaultImageDpi w14:val="32767"/>
  <w15:chartTrackingRefBased/>
  <w15:docId w15:val="{709EDA42-8B4E-0C48-A609-72AC0239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szCs w:val="24"/>
      <w:lang w:val="fr-FR" w:eastAsia="zh-TW"/>
    </w:rPr>
  </w:style>
  <w:style w:type="character" w:styleId="Lienhypertexte">
    <w:name w:val="Hyperlink"/>
    <w:basedOn w:val="Policepardfaut"/>
    <w:uiPriority w:val="99"/>
    <w:semiHidden/>
    <w:unhideWhenUsed/>
    <w:rsid w:val="00BA1A3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1A39"/>
    <w:rPr>
      <w:b/>
      <w:bCs/>
    </w:rPr>
  </w:style>
  <w:style w:type="character" w:customStyle="1" w:styleId="engf">
    <w:name w:val="engf"/>
    <w:basedOn w:val="Policepardfaut"/>
    <w:rsid w:val="00BA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history.go.kr/law/item/level.do?levelId=jlawb_160_0040_0010_0040&amp;position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.history.go.kr/law/item/level.do?levelId=jlawb_160_0040_0010_0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story.go.kr/law/item/level.do?levelId=jlawb_160_0040_0010_0030" TargetMode="External"/><Relationship Id="rId5" Type="http://schemas.openxmlformats.org/officeDocument/2006/relationships/hyperlink" Target="http://db.history.go.kr/law/item/level.do?levelId=jlawb_160_0040_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b.history.go.kr/law/item/level.do?levelId=jlawb_1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2019-03-05T13:08:00Z</dcterms:created>
  <dcterms:modified xsi:type="dcterms:W3CDTF">2019-03-05T13:08:00Z</dcterms:modified>
</cp:coreProperties>
</file>