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8" w:rsidRPr="006C4A2B" w:rsidRDefault="008F7AA8" w:rsidP="008F7AA8">
      <w:pPr>
        <w:rPr>
          <w:rFonts w:ascii="RicAldi" w:hAnsi="RicAldi"/>
          <w:sz w:val="24"/>
          <w:szCs w:val="24"/>
          <w:lang w:eastAsia="ko-KR"/>
        </w:rPr>
      </w:pPr>
      <w:r w:rsidRPr="006C4A2B">
        <w:rPr>
          <w:rFonts w:ascii="RicAldi" w:hAnsi="RicAldi"/>
          <w:sz w:val="24"/>
          <w:szCs w:val="24"/>
          <w:lang w:eastAsia="ko-KR"/>
        </w:rPr>
        <w:t xml:space="preserve">An 1437, </w:t>
      </w:r>
      <w:r w:rsidRPr="006C4A2B">
        <w:rPr>
          <w:rFonts w:ascii="RicAldi" w:hAnsi="RicAldi" w:cs="Batang"/>
          <w:sz w:val="24"/>
          <w:szCs w:val="24"/>
          <w:lang w:eastAsia="ko-KR"/>
        </w:rPr>
        <w:t>1</w:t>
      </w:r>
      <w:r w:rsidRPr="006C4A2B">
        <w:rPr>
          <w:rFonts w:ascii="RicAldi" w:hAnsi="RicAldi" w:cs="Batang"/>
          <w:sz w:val="24"/>
          <w:szCs w:val="24"/>
          <w:vertAlign w:val="superscript"/>
          <w:lang w:eastAsia="ko-KR"/>
        </w:rPr>
        <w:t>er</w:t>
      </w:r>
      <w:r w:rsidRPr="006C4A2B">
        <w:rPr>
          <w:rFonts w:ascii="RicAldi" w:hAnsi="RicAldi" w:cs="Batang"/>
          <w:sz w:val="24"/>
          <w:szCs w:val="24"/>
          <w:lang w:eastAsia="ko-KR"/>
        </w:rPr>
        <w:t xml:space="preserve"> article du 3</w:t>
      </w:r>
      <w:r w:rsidRPr="006C4A2B">
        <w:rPr>
          <w:rFonts w:ascii="RicAldi" w:hAnsi="RicAldi" w:cs="Batang"/>
          <w:sz w:val="24"/>
          <w:szCs w:val="24"/>
          <w:vertAlign w:val="superscript"/>
          <w:lang w:eastAsia="ko-KR"/>
        </w:rPr>
        <w:t>e</w:t>
      </w:r>
      <w:r w:rsidRPr="006C4A2B">
        <w:rPr>
          <w:rFonts w:ascii="RicAldi" w:hAnsi="RicAldi" w:cs="Batang"/>
          <w:sz w:val="24"/>
          <w:szCs w:val="24"/>
          <w:lang w:eastAsia="ko-KR"/>
        </w:rPr>
        <w:t xml:space="preserve"> jour du 6</w:t>
      </w:r>
      <w:r w:rsidRPr="006C4A2B">
        <w:rPr>
          <w:rFonts w:ascii="RicAldi" w:hAnsi="RicAldi" w:cs="Batang"/>
          <w:sz w:val="24"/>
          <w:szCs w:val="24"/>
          <w:vertAlign w:val="superscript"/>
          <w:lang w:eastAsia="ko-KR"/>
        </w:rPr>
        <w:t>e</w:t>
      </w:r>
      <w:r w:rsidRPr="006C4A2B">
        <w:rPr>
          <w:rFonts w:ascii="RicAldi" w:hAnsi="RicAldi" w:cs="Batang"/>
          <w:sz w:val="24"/>
          <w:szCs w:val="24"/>
          <w:lang w:eastAsia="ko-KR"/>
        </w:rPr>
        <w:t xml:space="preserve"> mois </w:t>
      </w:r>
      <w:proofErr w:type="gramStart"/>
      <w:r w:rsidRPr="006C4A2B">
        <w:rPr>
          <w:rFonts w:ascii="RicAldi" w:hAnsi="RicAldi" w:cs="Batang"/>
          <w:sz w:val="24"/>
          <w:szCs w:val="24"/>
          <w:lang w:eastAsia="ko-KR"/>
        </w:rPr>
        <w:t>du 19</w:t>
      </w:r>
      <w:r w:rsidRPr="006C4A2B">
        <w:rPr>
          <w:rFonts w:ascii="RicAldi" w:hAnsi="RicAldi" w:cs="Batang"/>
          <w:sz w:val="24"/>
          <w:szCs w:val="24"/>
          <w:vertAlign w:val="superscript"/>
          <w:lang w:eastAsia="ko-KR"/>
        </w:rPr>
        <w:t>e</w:t>
      </w:r>
      <w:proofErr w:type="gramEnd"/>
      <w:r>
        <w:rPr>
          <w:rFonts w:ascii="RicAldi" w:hAnsi="RicAldi" w:cs="Batang"/>
          <w:sz w:val="24"/>
          <w:szCs w:val="24"/>
          <w:lang w:eastAsia="ko-KR"/>
        </w:rPr>
        <w:t xml:space="preserve"> année de </w:t>
      </w:r>
      <w:proofErr w:type="spellStart"/>
      <w:r>
        <w:rPr>
          <w:rFonts w:ascii="RicAldi" w:hAnsi="RicAldi" w:cs="Batang"/>
          <w:sz w:val="24"/>
          <w:szCs w:val="24"/>
          <w:lang w:eastAsia="ko-KR"/>
        </w:rPr>
        <w:t>Sejong</w:t>
      </w:r>
      <w:proofErr w:type="spellEnd"/>
      <w:r>
        <w:rPr>
          <w:rFonts w:ascii="RicAldi" w:hAnsi="RicAldi" w:cs="Batang"/>
          <w:sz w:val="24"/>
          <w:szCs w:val="24"/>
          <w:lang w:eastAsia="ko-KR"/>
        </w:rPr>
        <w:t xml:space="preserve">, </w:t>
      </w:r>
      <w:proofErr w:type="spellStart"/>
      <w:r>
        <w:rPr>
          <w:rFonts w:ascii="RicAldi" w:hAnsi="RicAldi" w:cs="Batang"/>
          <w:sz w:val="24"/>
          <w:szCs w:val="24"/>
          <w:lang w:eastAsia="ko-KR"/>
        </w:rPr>
        <w:t>Se</w:t>
      </w:r>
      <w:r w:rsidRPr="006C4A2B">
        <w:rPr>
          <w:rFonts w:ascii="RicAldi" w:hAnsi="RicAldi" w:cs="Batang"/>
          <w:sz w:val="24"/>
          <w:szCs w:val="24"/>
          <w:lang w:eastAsia="ko-KR"/>
        </w:rPr>
        <w:t>jong</w:t>
      </w:r>
      <w:proofErr w:type="spellEnd"/>
      <w:r w:rsidRPr="006C4A2B">
        <w:rPr>
          <w:rFonts w:ascii="RicAldi" w:hAnsi="RicAldi" w:cs="Batang"/>
          <w:sz w:val="24"/>
          <w:szCs w:val="24"/>
          <w:lang w:eastAsia="ko-KR"/>
        </w:rPr>
        <w:t xml:space="preserve"> </w:t>
      </w:r>
      <w:proofErr w:type="spellStart"/>
      <w:r w:rsidRPr="006C4A2B">
        <w:rPr>
          <w:rFonts w:ascii="RicAldi" w:hAnsi="RicAldi" w:cs="Batang"/>
          <w:sz w:val="24"/>
          <w:szCs w:val="24"/>
          <w:lang w:eastAsia="ko-KR"/>
        </w:rPr>
        <w:t>sillok</w:t>
      </w:r>
      <w:proofErr w:type="spellEnd"/>
      <w:r w:rsidRPr="006C4A2B">
        <w:rPr>
          <w:rFonts w:ascii="RicAldi" w:hAnsi="RicAldi" w:cs="Batang"/>
          <w:sz w:val="24"/>
          <w:szCs w:val="24"/>
          <w:lang w:eastAsia="ko-KR"/>
        </w:rPr>
        <w:t>, 77</w:t>
      </w:r>
      <w:r w:rsidRPr="006C4A2B">
        <w:rPr>
          <w:rFonts w:ascii="RicAldi" w:hAnsi="RicAldi" w:cs="Batang"/>
          <w:sz w:val="24"/>
          <w:szCs w:val="24"/>
          <w:vertAlign w:val="superscript"/>
          <w:lang w:eastAsia="ko-KR"/>
        </w:rPr>
        <w:t>e</w:t>
      </w:r>
      <w:r w:rsidRPr="006C4A2B">
        <w:rPr>
          <w:rFonts w:ascii="RicAldi" w:hAnsi="RicAldi" w:cs="Batang"/>
          <w:sz w:val="24"/>
          <w:szCs w:val="24"/>
          <w:lang w:eastAsia="ko-KR"/>
        </w:rPr>
        <w:t xml:space="preserve"> </w:t>
      </w:r>
      <w:proofErr w:type="spellStart"/>
      <w:r w:rsidRPr="006C4A2B">
        <w:rPr>
          <w:rFonts w:ascii="RicAldi" w:hAnsi="RicAldi" w:cs="Batang"/>
          <w:sz w:val="24"/>
          <w:szCs w:val="24"/>
          <w:lang w:eastAsia="ko-KR"/>
        </w:rPr>
        <w:t>kw</w:t>
      </w:r>
      <w:r w:rsidRPr="006C4A2B">
        <w:rPr>
          <w:rFonts w:ascii="Cambria" w:hAnsi="Cambria" w:cs="Cambria"/>
          <w:sz w:val="24"/>
          <w:szCs w:val="24"/>
          <w:lang w:eastAsia="ko-KR"/>
        </w:rPr>
        <w:t>ŏ</w:t>
      </w:r>
      <w:r w:rsidRPr="006C4A2B">
        <w:rPr>
          <w:rFonts w:ascii="RicAldi" w:hAnsi="RicAldi"/>
          <w:sz w:val="24"/>
          <w:szCs w:val="24"/>
          <w:lang w:eastAsia="ko-KR"/>
        </w:rPr>
        <w:t>n</w:t>
      </w:r>
      <w:proofErr w:type="spellEnd"/>
      <w:r w:rsidRPr="006C4A2B">
        <w:rPr>
          <w:rFonts w:ascii="RicAldi" w:hAnsi="RicAldi"/>
          <w:sz w:val="24"/>
          <w:szCs w:val="24"/>
          <w:lang w:eastAsia="ko-KR"/>
        </w:rPr>
        <w:t xml:space="preserve">, </w:t>
      </w:r>
      <w:proofErr w:type="spellStart"/>
      <w:r w:rsidRPr="006C4A2B">
        <w:rPr>
          <w:rFonts w:ascii="RicAldi" w:hAnsi="RicAldi"/>
          <w:i/>
          <w:sz w:val="24"/>
          <w:szCs w:val="24"/>
          <w:lang w:eastAsia="ko-KR"/>
        </w:rPr>
        <w:t>Cho</w:t>
      </w:r>
      <w:r w:rsidRPr="006C4A2B">
        <w:rPr>
          <w:rFonts w:ascii="RicAldi" w:hAnsi="RicAldi"/>
          <w:sz w:val="24"/>
          <w:szCs w:val="24"/>
          <w:lang w:eastAsia="ko-KR"/>
        </w:rPr>
        <w:t>s</w:t>
      </w:r>
      <w:r w:rsidRPr="006C4A2B">
        <w:rPr>
          <w:rFonts w:ascii="Cambria" w:hAnsi="Cambria" w:cs="Cambria"/>
          <w:i/>
          <w:sz w:val="24"/>
          <w:szCs w:val="24"/>
          <w:lang w:eastAsia="ko-KR"/>
        </w:rPr>
        <w:t>ŏ</w:t>
      </w:r>
      <w:r w:rsidRPr="006C4A2B">
        <w:rPr>
          <w:rFonts w:ascii="RicAldi" w:hAnsi="RicAldi"/>
          <w:i/>
          <w:sz w:val="24"/>
          <w:szCs w:val="24"/>
          <w:lang w:eastAsia="ko-KR"/>
        </w:rPr>
        <w:t>n</w:t>
      </w:r>
      <w:proofErr w:type="spellEnd"/>
      <w:r w:rsidRPr="006C4A2B">
        <w:rPr>
          <w:rFonts w:ascii="RicAldi" w:hAnsi="RicAldi"/>
          <w:i/>
          <w:sz w:val="24"/>
          <w:szCs w:val="24"/>
          <w:lang w:eastAsia="ko-KR"/>
        </w:rPr>
        <w:t xml:space="preserve"> </w:t>
      </w:r>
      <w:proofErr w:type="spellStart"/>
      <w:r w:rsidRPr="006C4A2B">
        <w:rPr>
          <w:rFonts w:ascii="RicAldi" w:hAnsi="RicAldi"/>
          <w:i/>
          <w:sz w:val="24"/>
          <w:szCs w:val="24"/>
          <w:lang w:eastAsia="ko-KR"/>
        </w:rPr>
        <w:t>wangjo</w:t>
      </w:r>
      <w:proofErr w:type="spellEnd"/>
      <w:r w:rsidRPr="006C4A2B">
        <w:rPr>
          <w:rFonts w:ascii="RicAldi" w:hAnsi="RicAldi"/>
          <w:i/>
          <w:sz w:val="24"/>
          <w:szCs w:val="24"/>
          <w:lang w:eastAsia="ko-KR"/>
        </w:rPr>
        <w:t xml:space="preserve"> </w:t>
      </w:r>
      <w:proofErr w:type="spellStart"/>
      <w:r w:rsidRPr="006C4A2B">
        <w:rPr>
          <w:rFonts w:ascii="RicAldi" w:hAnsi="RicAldi"/>
          <w:i/>
          <w:sz w:val="24"/>
          <w:szCs w:val="24"/>
          <w:lang w:eastAsia="ko-KR"/>
        </w:rPr>
        <w:t>sillok</w:t>
      </w:r>
      <w:proofErr w:type="spellEnd"/>
      <w:r w:rsidRPr="006C4A2B">
        <w:rPr>
          <w:rFonts w:ascii="RicAldi" w:hAnsi="RicAldi"/>
          <w:sz w:val="24"/>
          <w:szCs w:val="24"/>
          <w:lang w:eastAsia="ko-KR"/>
        </w:rPr>
        <w:t>.</w:t>
      </w:r>
    </w:p>
    <w:p w:rsidR="008F7AA8" w:rsidRPr="006C4A2B" w:rsidRDefault="008F7AA8" w:rsidP="008F7AA8">
      <w:pPr>
        <w:pStyle w:val="paragraph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6C4A2B">
        <w:rPr>
          <w:rFonts w:asciiTheme="minorEastAsia" w:eastAsiaTheme="minorEastAsia" w:hAnsiTheme="minorEastAsia"/>
          <w:sz w:val="28"/>
          <w:szCs w:val="28"/>
        </w:rPr>
        <w:t>○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辛酉</w:t>
      </w:r>
      <w:r w:rsidRPr="006C4A2B">
        <w:rPr>
          <w:rFonts w:asciiTheme="minorEastAsia" w:eastAsiaTheme="minorEastAsia" w:hAnsiTheme="minorEastAsia"/>
          <w:sz w:val="28"/>
          <w:szCs w:val="28"/>
        </w:rPr>
        <w:t>/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議政府啓</w:t>
      </w:r>
      <w:r w:rsidRPr="006C4A2B">
        <w:rPr>
          <w:rFonts w:asciiTheme="minorEastAsia" w:eastAsiaTheme="minorEastAsia" w:hAnsiTheme="minorEastAsia"/>
          <w:sz w:val="28"/>
          <w:szCs w:val="28"/>
        </w:rPr>
        <w:t>:</w:t>
      </w:r>
    </w:p>
    <w:p w:rsidR="008F7AA8" w:rsidRPr="006C4A2B" w:rsidRDefault="008F7AA8" w:rsidP="008F7AA8">
      <w:pPr>
        <w:pStyle w:val="paragraph"/>
        <w:spacing w:line="360" w:lineRule="auto"/>
        <w:jc w:val="both"/>
        <w:rPr>
          <w:rFonts w:asciiTheme="minorEastAsia" w:eastAsiaTheme="minorEastAsia" w:hAnsiTheme="minorEastAsia"/>
          <w:sz w:val="28"/>
          <w:szCs w:val="28"/>
          <w:lang w:eastAsia="ko-KR"/>
        </w:rPr>
      </w:pPr>
      <w:r w:rsidRPr="006C4A2B">
        <w:rPr>
          <w:rFonts w:asciiTheme="minorEastAsia" w:eastAsiaTheme="minorEastAsia" w:hAnsiTheme="minorEastAsia"/>
          <w:sz w:val="28"/>
          <w:szCs w:val="28"/>
        </w:rPr>
        <w:t>"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古人無繼祀者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以族人之子立後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其法尙矣。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稽諸古典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《儀禮》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喪服傳曰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何如而可爲之後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?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同宗可也。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何如而可以爲人後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?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支子可也。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疏曰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適子當家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自爲小宗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不可後於他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故取支子。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支子則第二以下庶子也。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《喪服通禮》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士之子爲大夫無子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爲之置後。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疏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若無嫡子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則以庶子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無庶子則以族人之子當適處。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其爲所後父母及內外親服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皆如親子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爲所生父母及私親服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皆降一等。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杜氏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《通典》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何琦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議以爲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卿士之家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別宗無後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以孫若曾孫後之。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賀循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曰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兄弟不相爲後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不得以承代爲世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禮也。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《性理大全》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Style w:val="idxwrap"/>
          <w:rFonts w:asciiTheme="minorEastAsia" w:eastAsiaTheme="minorEastAsia" w:hAnsiTheme="minorEastAsia" w:cs="Batang"/>
          <w:sz w:val="28"/>
          <w:szCs w:val="28"/>
        </w:rPr>
        <w:t>陳氏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曰</w:t>
      </w:r>
      <w:r w:rsidRPr="006C4A2B">
        <w:rPr>
          <w:rFonts w:asciiTheme="minorEastAsia" w:eastAsiaTheme="minorEastAsia" w:hAnsiTheme="minorEastAsia"/>
          <w:sz w:val="28"/>
          <w:szCs w:val="28"/>
        </w:rPr>
        <w:t>: ‘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神不歆非類。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古人無子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以族人續之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取其一氣相感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後世理義不明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多潛養</w:t>
      </w:r>
      <w:bookmarkStart w:id="0" w:name="_GoBack"/>
      <w:bookmarkEnd w:id="0"/>
      <w:r w:rsidRPr="006C4A2B">
        <w:rPr>
          <w:rFonts w:asciiTheme="minorEastAsia" w:eastAsiaTheme="minorEastAsia" w:hAnsiTheme="minorEastAsia" w:cs="Batang"/>
          <w:sz w:val="28"/>
          <w:szCs w:val="28"/>
        </w:rPr>
        <w:t>異姓之兒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陽若有繼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陰已絶矣。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又多有以女子之子爲後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氣類雖近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姓氏亦異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斷不可行。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’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觀此則聖人制爲繼續之道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誠大公至正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有關於人倫世道爲甚大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而歷代之制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亦可槪見。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我朝自來立後之意不明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繼嗣不正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世臣舊義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漸就衰微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實爲弊法。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自今依古制大夫士之家無嗣者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以同宗適子外支子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立以爲後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諸支子中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許從所欲立者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且於諸族孫中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擇而立之亦可。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其爲人後者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須兩家父皆在同命之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然後方可出後。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立後之家雖無父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若其母願之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則許告於國而立之。</w:t>
      </w:r>
      <w:r w:rsidRPr="006C4A2B">
        <w:rPr>
          <w:sz w:val="28"/>
          <w:szCs w:val="28"/>
        </w:rPr>
        <w:t xml:space="preserve"> </w:t>
      </w:r>
      <w:proofErr w:type="spellStart"/>
      <w:r w:rsidRPr="006C4A2B">
        <w:rPr>
          <w:rFonts w:ascii="Batang" w:hAnsi="Batang" w:cs="Batang"/>
          <w:sz w:val="28"/>
          <w:szCs w:val="28"/>
        </w:rPr>
        <w:t>其有功德及大臣宗室賢者之後</w:t>
      </w:r>
      <w:proofErr w:type="spellEnd"/>
      <w:r w:rsidRPr="006C4A2B">
        <w:rPr>
          <w:sz w:val="28"/>
          <w:szCs w:val="28"/>
        </w:rPr>
        <w:t xml:space="preserve">, </w:t>
      </w:r>
      <w:proofErr w:type="spellStart"/>
      <w:r w:rsidRPr="006C4A2B">
        <w:rPr>
          <w:rFonts w:ascii="Batang" w:hAnsi="Batang" w:cs="Batang"/>
          <w:sz w:val="28"/>
          <w:szCs w:val="28"/>
        </w:rPr>
        <w:t>特命立嗣者</w:t>
      </w:r>
      <w:proofErr w:type="spellEnd"/>
      <w:r w:rsidRPr="006C4A2B">
        <w:rPr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雖兩家皆無主者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不在此例。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凡立後者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一應家事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皆如己子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爲後者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亦如親子。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爲所後者及爲私親喪制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一從古法。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其兄弟及屬尊者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雖同宗不得爲後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異姓雖有作子者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不得立祠堂。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其爲所生父母及本宗服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, </w:t>
      </w:r>
      <w:r w:rsidRPr="006C4A2B">
        <w:rPr>
          <w:rFonts w:asciiTheme="minorEastAsia" w:eastAsiaTheme="minorEastAsia" w:hAnsiTheme="minorEastAsia" w:cs="Batang"/>
          <w:sz w:val="28"/>
          <w:szCs w:val="28"/>
        </w:rPr>
        <w:t>皆無降。</w:t>
      </w:r>
      <w:r w:rsidRPr="006C4A2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6C4A2B">
        <w:rPr>
          <w:rFonts w:asciiTheme="minorEastAsia" w:eastAsiaTheme="minorEastAsia" w:hAnsiTheme="minorEastAsia" w:cs="Batang"/>
          <w:sz w:val="28"/>
          <w:szCs w:val="28"/>
          <w:lang w:eastAsia="ko-KR"/>
        </w:rPr>
        <w:t>以此定爲永制何如</w:t>
      </w:r>
      <w:r w:rsidRPr="006C4A2B">
        <w:rPr>
          <w:rFonts w:asciiTheme="minorEastAsia" w:eastAsiaTheme="minorEastAsia" w:hAnsiTheme="minorEastAsia"/>
          <w:sz w:val="28"/>
          <w:szCs w:val="28"/>
          <w:lang w:eastAsia="ko-KR"/>
        </w:rPr>
        <w:t>?"</w:t>
      </w:r>
    </w:p>
    <w:p w:rsidR="008F7AA8" w:rsidRDefault="008F7AA8" w:rsidP="008F7AA8">
      <w:pPr>
        <w:spacing w:line="360" w:lineRule="auto"/>
        <w:jc w:val="both"/>
        <w:rPr>
          <w:rFonts w:ascii="Batang" w:eastAsia="Malgun Gothic" w:hAnsi="Batang" w:cs="Batang"/>
          <w:lang w:eastAsia="ko-KR"/>
        </w:rPr>
      </w:pPr>
      <w:r w:rsidRPr="006C4A2B">
        <w:rPr>
          <w:rFonts w:asciiTheme="minorEastAsia" w:hAnsiTheme="minorEastAsia" w:cs="Batang"/>
          <w:sz w:val="28"/>
          <w:szCs w:val="28"/>
          <w:lang w:eastAsia="ko-KR"/>
        </w:rPr>
        <w:t>從之。</w:t>
      </w:r>
    </w:p>
    <w:p w:rsidR="00B46B00" w:rsidRDefault="008F7AA8"/>
    <w:sectPr w:rsidR="00B4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cAldi">
    <w:panose1 w:val="02020000000000000000"/>
    <w:charset w:val="00"/>
    <w:family w:val="roman"/>
    <w:pitch w:val="variable"/>
    <w:sig w:usb0="A000007F" w:usb1="00000007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8"/>
    <w:rsid w:val="002B10C7"/>
    <w:rsid w:val="00656065"/>
    <w:rsid w:val="00723777"/>
    <w:rsid w:val="008F7AA8"/>
    <w:rsid w:val="00B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0597-9840-4D13-9DE8-C486ADB5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dxwrap">
    <w:name w:val="idx_wrap"/>
    <w:basedOn w:val="Policepardfaut"/>
    <w:rsid w:val="008F7AA8"/>
  </w:style>
  <w:style w:type="paragraph" w:customStyle="1" w:styleId="paragraph">
    <w:name w:val="paragraph"/>
    <w:basedOn w:val="Normal"/>
    <w:rsid w:val="008F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Jeehyun Noe</dc:creator>
  <cp:keywords/>
  <dc:description/>
  <cp:lastModifiedBy>Jeehyun Noe</cp:lastModifiedBy>
  <cp:revision>1</cp:revision>
  <dcterms:created xsi:type="dcterms:W3CDTF">2020-02-10T23:00:00Z</dcterms:created>
  <dcterms:modified xsi:type="dcterms:W3CDTF">2020-02-10T23:00:00Z</dcterms:modified>
</cp:coreProperties>
</file>