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2BFBB" w14:textId="77777777" w:rsidR="00543E0B" w:rsidRDefault="00543E0B" w:rsidP="00543E0B">
      <w:pPr>
        <w:rPr>
          <w:rFonts w:ascii="宋体" w:eastAsia="宋体" w:hAnsi="宋体" w:cs="Libian TC Regular"/>
        </w:rPr>
      </w:pPr>
    </w:p>
    <w:p w14:paraId="425FA400" w14:textId="77777777" w:rsidR="00A42A63" w:rsidRDefault="00A42A63" w:rsidP="00543E0B">
      <w:pPr>
        <w:jc w:val="center"/>
        <w:rPr>
          <w:rFonts w:ascii="宋体" w:eastAsia="宋体" w:hAnsi="宋体" w:cs="Libian TC Regular"/>
          <w:b/>
        </w:rPr>
      </w:pPr>
    </w:p>
    <w:p w14:paraId="50A2549B" w14:textId="77777777" w:rsidR="00543E0B" w:rsidRPr="00543E0B" w:rsidRDefault="00543E0B" w:rsidP="00543E0B">
      <w:pPr>
        <w:jc w:val="center"/>
        <w:rPr>
          <w:rFonts w:ascii="Times New Roman" w:eastAsia="宋体" w:hAnsi="Times New Roman" w:cs="Times New Roman"/>
          <w:b/>
        </w:rPr>
      </w:pPr>
      <w:r w:rsidRPr="00543E0B">
        <w:rPr>
          <w:rFonts w:ascii="宋体" w:eastAsia="宋体" w:hAnsi="宋体" w:cs="Libian TC Regular"/>
          <w:b/>
        </w:rPr>
        <w:t xml:space="preserve">繼後謄錄 </w:t>
      </w:r>
      <w:proofErr w:type="spellStart"/>
      <w:r w:rsidRPr="00543E0B">
        <w:rPr>
          <w:rFonts w:ascii="Times New Roman" w:eastAsia="宋体" w:hAnsi="Times New Roman" w:cs="Times New Roman"/>
          <w:b/>
          <w:i/>
        </w:rPr>
        <w:t>Kyehu</w:t>
      </w:r>
      <w:proofErr w:type="spellEnd"/>
      <w:r w:rsidRPr="00543E0B">
        <w:rPr>
          <w:rFonts w:ascii="Times New Roman" w:eastAsia="宋体" w:hAnsi="Times New Roman" w:cs="Times New Roman"/>
          <w:b/>
          <w:i/>
        </w:rPr>
        <w:t xml:space="preserve"> </w:t>
      </w:r>
      <w:proofErr w:type="spellStart"/>
      <w:r w:rsidRPr="00543E0B">
        <w:rPr>
          <w:rFonts w:ascii="Times New Roman" w:eastAsia="宋体" w:hAnsi="Times New Roman" w:cs="Times New Roman"/>
          <w:b/>
          <w:i/>
        </w:rPr>
        <w:t>tǔngnok</w:t>
      </w:r>
      <w:proofErr w:type="spellEnd"/>
      <w:r w:rsidRPr="00543E0B">
        <w:rPr>
          <w:rFonts w:ascii="Times New Roman" w:eastAsia="宋体" w:hAnsi="Times New Roman" w:cs="Times New Roman"/>
          <w:b/>
        </w:rPr>
        <w:t>, fin 19</w:t>
      </w:r>
      <w:r w:rsidRPr="00543E0B">
        <w:rPr>
          <w:rFonts w:ascii="Times New Roman" w:eastAsia="宋体" w:hAnsi="Times New Roman" w:cs="Times New Roman"/>
          <w:b/>
          <w:vertAlign w:val="superscript"/>
        </w:rPr>
        <w:t>e</w:t>
      </w:r>
      <w:r w:rsidRPr="00543E0B">
        <w:rPr>
          <w:rFonts w:ascii="Times New Roman" w:eastAsia="宋体" w:hAnsi="Times New Roman" w:cs="Times New Roman"/>
          <w:b/>
        </w:rPr>
        <w:t xml:space="preserve"> siècle</w:t>
      </w:r>
    </w:p>
    <w:p w14:paraId="7E9498E5" w14:textId="77777777" w:rsidR="00543E0B" w:rsidRPr="00AC2D5E" w:rsidRDefault="00543E0B" w:rsidP="00543E0B">
      <w:pPr>
        <w:jc w:val="center"/>
        <w:rPr>
          <w:rFonts w:ascii="Times New Roman" w:eastAsia="宋体" w:hAnsi="Times New Roman" w:cs="Times New Roman"/>
        </w:rPr>
      </w:pPr>
      <w:r w:rsidRPr="00AC2D5E">
        <w:rPr>
          <w:rFonts w:ascii="Times New Roman" w:eastAsia="宋体" w:hAnsi="Times New Roman" w:cs="Times New Roman"/>
        </w:rPr>
        <w:t xml:space="preserve">(ouvrage conservé aux archives du </w:t>
      </w:r>
      <w:proofErr w:type="spellStart"/>
      <w:r w:rsidRPr="00AC2D5E">
        <w:rPr>
          <w:rFonts w:ascii="Times New Roman" w:eastAsia="宋体" w:hAnsi="Times New Roman" w:cs="Times New Roman"/>
        </w:rPr>
        <w:t>Changsǒgak</w:t>
      </w:r>
      <w:proofErr w:type="spellEnd"/>
      <w:r>
        <w:rPr>
          <w:rFonts w:ascii="Times New Roman" w:eastAsia="宋体" w:hAnsi="Times New Roman" w:cs="Times New Roman"/>
        </w:rPr>
        <w:t xml:space="preserve"> </w:t>
      </w:r>
      <w:r>
        <w:rPr>
          <w:rFonts w:ascii="Times New Roman" w:eastAsia="宋体" w:hAnsi="Times New Roman" w:cs="Times New Roman" w:hint="eastAsia"/>
          <w:lang w:eastAsia="zh-TW"/>
        </w:rPr>
        <w:t>藏書閣</w:t>
      </w:r>
      <w:r w:rsidRPr="00AC2D5E">
        <w:rPr>
          <w:rFonts w:ascii="Times New Roman" w:eastAsia="宋体" w:hAnsi="Times New Roman" w:cs="Times New Roman"/>
        </w:rPr>
        <w:t>)</w:t>
      </w:r>
    </w:p>
    <w:p w14:paraId="25BA7A2F" w14:textId="77777777" w:rsidR="00543E0B" w:rsidRDefault="00543E0B" w:rsidP="00543E0B">
      <w:pPr>
        <w:rPr>
          <w:rFonts w:ascii="宋体" w:eastAsia="宋体" w:hAnsi="宋体"/>
        </w:rPr>
      </w:pPr>
    </w:p>
    <w:p w14:paraId="7DEE339D" w14:textId="77777777" w:rsidR="00543E0B" w:rsidRPr="00AC2D5E" w:rsidRDefault="00543E0B" w:rsidP="00543E0B">
      <w:pPr>
        <w:rPr>
          <w:rFonts w:ascii="宋体" w:eastAsia="宋体" w:hAnsi="宋体"/>
        </w:rPr>
      </w:pPr>
    </w:p>
    <w:p w14:paraId="363F065F" w14:textId="77777777" w:rsidR="00543E0B" w:rsidRDefault="00543E0B" w:rsidP="00543E0B">
      <w:pPr>
        <w:spacing w:line="360" w:lineRule="auto"/>
        <w:rPr>
          <w:rFonts w:ascii="宋体" w:eastAsia="宋体" w:hAnsi="宋体" w:cs="Libian TC Regular"/>
        </w:rPr>
      </w:pPr>
      <w:proofErr w:type="spellStart"/>
      <w:r w:rsidRPr="00AC2D5E">
        <w:rPr>
          <w:rFonts w:ascii="宋体" w:eastAsia="宋体" w:hAnsi="宋体" w:cs="Libian TC Regular"/>
        </w:rPr>
        <w:t>一曹啓目節呈平山故學生崔瑋無後其妻朴氏亦以其家翁同姓十八寸兄</w:t>
      </w:r>
      <w:proofErr w:type="spellEnd"/>
      <w:r w:rsidRPr="00AC2D5E">
        <w:rPr>
          <w:rFonts w:ascii="宋体" w:eastAsia="宋体" w:hAnsi="宋体"/>
          <w:color w:val="FF0000"/>
        </w:rPr>
        <w:t>(</w:t>
      </w:r>
      <w:proofErr w:type="spellStart"/>
      <w:r w:rsidRPr="00AC2D5E">
        <w:rPr>
          <w:rFonts w:ascii="宋体" w:eastAsia="宋体" w:hAnsi="宋体" w:cs="Libian TC Regular"/>
          <w:color w:val="FF0000"/>
        </w:rPr>
        <w:t>平山幼學</w:t>
      </w:r>
      <w:proofErr w:type="spellEnd"/>
      <w:r w:rsidRPr="00AC2D5E">
        <w:rPr>
          <w:rFonts w:ascii="宋体" w:eastAsia="宋体" w:hAnsi="宋体"/>
          <w:color w:val="FF0000"/>
        </w:rPr>
        <w:t>)</w:t>
      </w:r>
      <w:proofErr w:type="spellStart"/>
      <w:r w:rsidRPr="00AC2D5E">
        <w:rPr>
          <w:rFonts w:ascii="宋体" w:eastAsia="宋体" w:hAnsi="宋体" w:cs="Libian TC Regular"/>
        </w:rPr>
        <w:t>崔龍晉第二子錫俊立後事門長幼學崔載亨同議呈狀據向前崔錫俊乙崔瑋繼後何如同治九年二月初四日同副承旨臣李裕承次知啓依允</w:t>
      </w:r>
      <w:proofErr w:type="spellEnd"/>
      <w:r w:rsidRPr="00AC2D5E">
        <w:rPr>
          <w:rFonts w:ascii="宋体" w:eastAsia="宋体" w:hAnsi="宋体"/>
        </w:rPr>
        <w:t xml:space="preserve"> </w:t>
      </w:r>
      <w:r w:rsidRPr="00AC2D5E">
        <w:rPr>
          <w:rFonts w:ascii="宋体" w:eastAsia="宋体" w:hAnsi="宋体"/>
        </w:rPr>
        <w:br/>
      </w:r>
      <w:r w:rsidRPr="00AC2D5E">
        <w:rPr>
          <w:rFonts w:ascii="宋体" w:eastAsia="宋体" w:hAnsi="宋体"/>
        </w:rPr>
        <w:br/>
      </w:r>
      <w:proofErr w:type="spellStart"/>
      <w:r w:rsidRPr="00AC2D5E">
        <w:rPr>
          <w:rFonts w:ascii="宋体" w:eastAsia="宋体" w:hAnsi="宋体" w:cs="Libian TC Regular"/>
        </w:rPr>
        <w:t>一曹啓目節呈新昌進士金蓍采無後以其同生弟</w:t>
      </w:r>
      <w:proofErr w:type="spellEnd"/>
      <w:r w:rsidRPr="00AC2D5E">
        <w:rPr>
          <w:rFonts w:ascii="宋体" w:eastAsia="宋体" w:hAnsi="宋体"/>
          <w:color w:val="FF0000"/>
        </w:rPr>
        <w:t>(</w:t>
      </w:r>
      <w:proofErr w:type="spellStart"/>
      <w:r w:rsidRPr="00AC2D5E">
        <w:rPr>
          <w:rFonts w:ascii="宋体" w:eastAsia="宋体" w:hAnsi="宋体" w:cs="Libian TC Regular"/>
          <w:color w:val="FF0000"/>
        </w:rPr>
        <w:t>新昌幼學生</w:t>
      </w:r>
      <w:proofErr w:type="spellEnd"/>
      <w:r w:rsidRPr="00AC2D5E">
        <w:rPr>
          <w:rFonts w:ascii="宋体" w:eastAsia="宋体" w:hAnsi="宋体"/>
          <w:color w:val="FF0000"/>
        </w:rPr>
        <w:t>)</w:t>
      </w:r>
      <w:proofErr w:type="spellStart"/>
      <w:r w:rsidRPr="00AC2D5E">
        <w:rPr>
          <w:rFonts w:ascii="宋体" w:eastAsia="宋体" w:hAnsi="宋体" w:cs="Libian TC Regular"/>
        </w:rPr>
        <w:t>金洛采第二子相顯立後事門長幼學金麟采同議呈狀據向前金相顯乙金蓍采繼後何如同治九年二月初九日同副承旨臣李裕承次知啓依允</w:t>
      </w:r>
      <w:proofErr w:type="spellEnd"/>
      <w:r w:rsidRPr="00AC2D5E">
        <w:rPr>
          <w:rFonts w:ascii="宋体" w:eastAsia="宋体" w:hAnsi="宋体"/>
        </w:rPr>
        <w:t xml:space="preserve"> </w:t>
      </w:r>
      <w:r w:rsidRPr="00AC2D5E">
        <w:rPr>
          <w:rFonts w:ascii="宋体" w:eastAsia="宋体" w:hAnsi="宋体"/>
        </w:rPr>
        <w:br/>
      </w:r>
      <w:r w:rsidRPr="00AC2D5E">
        <w:rPr>
          <w:rFonts w:ascii="宋体" w:eastAsia="宋体" w:hAnsi="宋体"/>
        </w:rPr>
        <w:br/>
      </w:r>
      <w:r w:rsidRPr="00AC2D5E">
        <w:rPr>
          <w:rFonts w:ascii="宋体" w:eastAsia="宋体" w:hAnsi="宋体" w:cs="Libian TC Regular"/>
        </w:rPr>
        <w:t>一曹啓目節呈光山幼學吳處哲無後以其同姓六寸兄光山幼學吳處遜第四子廷禮立後事門長幼學吳廷弼同議呈狀據向前吳廷禮乙吳處哲繼後何如同治九年二月十六日同副承旨臣李裕承次知啓依允</w:t>
      </w:r>
      <w:bookmarkStart w:id="0" w:name="_GoBack"/>
      <w:bookmarkEnd w:id="0"/>
    </w:p>
    <w:p w14:paraId="2AE43990" w14:textId="77777777" w:rsidR="00B45CC3" w:rsidRDefault="00B45CC3" w:rsidP="00543E0B">
      <w:pPr>
        <w:spacing w:line="360" w:lineRule="auto"/>
        <w:rPr>
          <w:rFonts w:ascii="宋体" w:eastAsia="宋体" w:hAnsi="宋体" w:cs="Libian TC Regular"/>
        </w:rPr>
      </w:pPr>
    </w:p>
    <w:p w14:paraId="108114FE" w14:textId="77777777" w:rsidR="006C7D0D" w:rsidRPr="00B45CC3" w:rsidRDefault="00B45CC3" w:rsidP="00B45CC3">
      <w:pPr>
        <w:spacing w:line="360" w:lineRule="auto"/>
        <w:rPr>
          <w:rFonts w:ascii="Times New Roman" w:eastAsia="宋体" w:hAnsi="Times New Roman" w:cs="Times New Roman"/>
        </w:rPr>
      </w:pPr>
      <w:r w:rsidRPr="00B45CC3">
        <w:rPr>
          <w:rFonts w:ascii="Times New Roman" w:eastAsia="宋体" w:hAnsi="Times New Roman" w:cs="Times New Roman"/>
        </w:rPr>
        <w:t>(</w:t>
      </w:r>
      <w:r>
        <w:rPr>
          <w:rFonts w:ascii="Times New Roman" w:eastAsia="宋体" w:hAnsi="Times New Roman" w:cs="Times New Roman"/>
        </w:rPr>
        <w:t xml:space="preserve">site du </w:t>
      </w:r>
      <w:proofErr w:type="spellStart"/>
      <w:r w:rsidRPr="00AC2D5E">
        <w:rPr>
          <w:rFonts w:ascii="Times New Roman" w:eastAsia="宋体" w:hAnsi="Times New Roman" w:cs="Times New Roman"/>
        </w:rPr>
        <w:t>Changsǒgak</w:t>
      </w:r>
      <w:proofErr w:type="spellEnd"/>
      <w:r>
        <w:rPr>
          <w:rFonts w:ascii="Times New Roman" w:eastAsia="宋体" w:hAnsi="Times New Roman" w:cs="Times New Roman"/>
        </w:rPr>
        <w:t xml:space="preserve"> : </w:t>
      </w:r>
      <w:hyperlink r:id="rId5" w:history="1">
        <w:r w:rsidRPr="00B608EA">
          <w:rPr>
            <w:rStyle w:val="Lienhypertexte"/>
            <w:rFonts w:ascii="Times New Roman" w:eastAsia="宋体" w:hAnsi="Times New Roman" w:cs="Times New Roman"/>
          </w:rPr>
          <w:t>http://yoksa.aks.ac.kr/main.jsp</w:t>
        </w:r>
      </w:hyperlink>
      <w:r w:rsidRPr="00B45CC3">
        <w:rPr>
          <w:rFonts w:ascii="Times New Roman" w:eastAsia="宋体" w:hAnsi="Times New Roman" w:cs="Times New Roman"/>
        </w:rPr>
        <w:t>)</w:t>
      </w:r>
    </w:p>
    <w:p w14:paraId="430F1948" w14:textId="77777777" w:rsidR="00543E0B" w:rsidRDefault="00543E0B" w:rsidP="00543E0B"/>
    <w:p w14:paraId="3549C429" w14:textId="77777777" w:rsidR="00543E0B" w:rsidRDefault="00543E0B" w:rsidP="00543E0B"/>
    <w:p w14:paraId="69F72D09" w14:textId="77777777" w:rsidR="00543E0B" w:rsidRPr="00543E0B" w:rsidRDefault="00543E0B" w:rsidP="00543E0B">
      <w:r>
        <w:rPr>
          <w:rFonts w:eastAsia="Times New Roman"/>
          <w:noProof/>
        </w:rPr>
        <w:lastRenderedPageBreak/>
        <w:drawing>
          <wp:inline distT="0" distB="0" distL="0" distR="0" wp14:anchorId="4A87B1CC" wp14:editId="2E8B550C">
            <wp:extent cx="4472304" cy="6399647"/>
            <wp:effectExtent l="0" t="0" r="0" b="1270"/>
            <wp:docPr id="1" name="Image 1" descr="http://yoksa.aks.ac.kr/dataFiles/img/book2/2/JE_A_23628/JE_A_23628_001_0003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oksa.aks.ac.kr/dataFiles/img/book2/2/JE_A_23628/JE_A_23628_001_0003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2304" cy="6399647"/>
                    </a:xfrm>
                    <a:prstGeom prst="rect">
                      <a:avLst/>
                    </a:prstGeom>
                    <a:noFill/>
                    <a:ln>
                      <a:noFill/>
                    </a:ln>
                  </pic:spPr>
                </pic:pic>
              </a:graphicData>
            </a:graphic>
          </wp:inline>
        </w:drawing>
      </w:r>
    </w:p>
    <w:sectPr w:rsidR="00543E0B" w:rsidRPr="00543E0B" w:rsidSect="00A42A63">
      <w:pgSz w:w="16840" w:h="11900" w:orient="landscape"/>
      <w:pgMar w:top="851" w:right="1417" w:bottom="851"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SDGothicNeo-Regular">
    <w:panose1 w:val="00000000000000000000"/>
    <w:charset w:val="00"/>
    <w:family w:val="roman"/>
    <w:notTrueType/>
    <w:pitch w:val="default"/>
  </w:font>
  <w:font w:name="宋体">
    <w:charset w:val="50"/>
    <w:family w:val="auto"/>
    <w:pitch w:val="variable"/>
    <w:sig w:usb0="00000003" w:usb1="288F0000" w:usb2="00000016" w:usb3="00000000" w:csb0="00040001" w:csb1="00000000"/>
  </w:font>
  <w:font w:name="Libian TC Regular">
    <w:panose1 w:val="02010600040101010101"/>
    <w:charset w:val="0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0B"/>
    <w:rsid w:val="00543E0B"/>
    <w:rsid w:val="005A739A"/>
    <w:rsid w:val="006C7D0D"/>
    <w:rsid w:val="00A42A63"/>
    <w:rsid w:val="00B45C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E6E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E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3E0B"/>
    <w:rPr>
      <w:rFonts w:ascii="AppleSDGothicNeo-Regular" w:hAnsi="AppleSDGothicNeo-Regular"/>
      <w:sz w:val="18"/>
      <w:szCs w:val="18"/>
    </w:rPr>
  </w:style>
  <w:style w:type="character" w:customStyle="1" w:styleId="TextedebullesCar">
    <w:name w:val="Texte de bulles Car"/>
    <w:basedOn w:val="Policepardfaut"/>
    <w:link w:val="Textedebulles"/>
    <w:uiPriority w:val="99"/>
    <w:semiHidden/>
    <w:rsid w:val="00543E0B"/>
    <w:rPr>
      <w:rFonts w:ascii="AppleSDGothicNeo-Regular" w:hAnsi="AppleSDGothicNeo-Regular"/>
      <w:sz w:val="18"/>
      <w:szCs w:val="18"/>
    </w:rPr>
  </w:style>
  <w:style w:type="character" w:styleId="Lienhypertexte">
    <w:name w:val="Hyperlink"/>
    <w:basedOn w:val="Policepardfaut"/>
    <w:uiPriority w:val="99"/>
    <w:unhideWhenUsed/>
    <w:rsid w:val="00B45CC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E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3E0B"/>
    <w:rPr>
      <w:rFonts w:ascii="AppleSDGothicNeo-Regular" w:hAnsi="AppleSDGothicNeo-Regular"/>
      <w:sz w:val="18"/>
      <w:szCs w:val="18"/>
    </w:rPr>
  </w:style>
  <w:style w:type="character" w:customStyle="1" w:styleId="TextedebullesCar">
    <w:name w:val="Texte de bulles Car"/>
    <w:basedOn w:val="Policepardfaut"/>
    <w:link w:val="Textedebulles"/>
    <w:uiPriority w:val="99"/>
    <w:semiHidden/>
    <w:rsid w:val="00543E0B"/>
    <w:rPr>
      <w:rFonts w:ascii="AppleSDGothicNeo-Regular" w:hAnsi="AppleSDGothicNeo-Regular"/>
      <w:sz w:val="18"/>
      <w:szCs w:val="18"/>
    </w:rPr>
  </w:style>
  <w:style w:type="character" w:styleId="Lienhypertexte">
    <w:name w:val="Hyperlink"/>
    <w:basedOn w:val="Policepardfaut"/>
    <w:uiPriority w:val="99"/>
    <w:unhideWhenUsed/>
    <w:rsid w:val="00B45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yoksa.aks.ac.kr/main.jsp" TargetMode="Externa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Words>
  <Characters>395</Characters>
  <Application>Microsoft Macintosh Word</Application>
  <DocSecurity>0</DocSecurity>
  <Lines>3</Lines>
  <Paragraphs>1</Paragraphs>
  <ScaleCrop>false</ScaleCrop>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LCAO LCAO</dc:creator>
  <cp:keywords/>
  <dc:description/>
  <cp:lastModifiedBy>LCAO LCAO</cp:lastModifiedBy>
  <cp:revision>5</cp:revision>
  <dcterms:created xsi:type="dcterms:W3CDTF">2020-02-10T21:29:00Z</dcterms:created>
  <dcterms:modified xsi:type="dcterms:W3CDTF">2020-02-10T21:36:00Z</dcterms:modified>
</cp:coreProperties>
</file>