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02E6" w14:textId="77777777" w:rsidR="00A70598" w:rsidRPr="00A70598" w:rsidRDefault="00A70598" w:rsidP="00A7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イワタ細教科書体−ＴＴ" w:eastAsia="イワタ細教科書体−ＴＴ" w:hAnsi="MS PMincho" w:cs="Times New Roman"/>
          <w:lang w:eastAsia="ja-JP"/>
        </w:rPr>
      </w:pPr>
      <w:bookmarkStart w:id="0" w:name="_GoBack"/>
      <w:proofErr w:type="spellStart"/>
      <w:r>
        <w:rPr>
          <w:rFonts w:ascii="イワタ細教科書体−ＴＴ" w:eastAsia="イワタ細教科書体−ＴＴ" w:hAnsi="MS PMincho" w:cs="Times New Roman" w:hint="eastAsia"/>
        </w:rPr>
        <w:t>武家諸法度</w:t>
      </w:r>
      <w:bookmarkEnd w:id="0"/>
      <w:proofErr w:type="spellEnd"/>
      <w:r>
        <w:rPr>
          <w:rFonts w:ascii="イワタ細教科書体−ＴＴ" w:eastAsia="イワタ細教科書体−ＴＴ" w:hAnsi="MS PMincho" w:cs="Times New Roman" w:hint="eastAsia"/>
        </w:rPr>
        <w:t xml:space="preserve">　</w:t>
      </w:r>
      <w:proofErr w:type="spellStart"/>
      <w:r w:rsidRPr="00A70598">
        <w:rPr>
          <w:rFonts w:ascii="イワタ細教科書体−ＴＴ" w:eastAsia="イワタ細教科書体−ＴＴ" w:hAnsi="MS PMincho" w:cs="Times New Roman" w:hint="eastAsia"/>
        </w:rPr>
        <w:t>寛文令</w:t>
      </w:r>
      <w:proofErr w:type="spellEnd"/>
      <w:r w:rsidRPr="00A70598">
        <w:rPr>
          <w:rFonts w:ascii="イワタ細教科書体−ＴＴ" w:eastAsia="イワタ細教科書体−ＴＴ" w:hAnsi="MS PMincho" w:cs="Times New Roman" w:hint="eastAsia"/>
          <w:lang w:eastAsia="ja-JP"/>
        </w:rPr>
        <w:t>（１６６３）</w:t>
      </w:r>
    </w:p>
    <w:p w14:paraId="5EEB1043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</w:p>
    <w:p w14:paraId="7ADBCAF4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一忠孝をはげまし、礼法をただし、常に文道武芸を心がけ義理を専にし、風俗を乱すべからざる事</w:t>
      </w:r>
    </w:p>
    <w:p w14:paraId="5D05F311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一軍役の定、旗・弓鉄砲鑓・甲冑・馬皆具・諸色兵具并人積、無相違可嗜之事</w:t>
      </w:r>
    </w:p>
    <w:p w14:paraId="484AB9E7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一兵具之外、不入道具を好、私之奢不可致、万倹約を用べし、知行損毛、或船破損、或火事、此外人も存たる大成失墜ハ各別、件之子細なくして、進退不成奉公難動輩ハ可為曲事事</w:t>
      </w:r>
    </w:p>
    <w:p w14:paraId="75CAADE1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一屋作之営、不可及美麗、向後弥分限ニ応じ可為簡略事</w:t>
      </w:r>
    </w:p>
    <w:p w14:paraId="7B7D7E35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一嫁娶之儀式、不可及美麗、自今以後弥応其分限可省略、縦大身たりといふとも、長柄つり輿三拾丁、長持者五拾棹過べからず、惣而此数量を以分限ニ応可沙汰事</w:t>
      </w:r>
    </w:p>
    <w:p w14:paraId="185F9FA2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一振舞之膳、七五三等の饗応之外ハ木具并杯之台金銀彩色之造花停止之、但晴之会合、嫁娶之時ハ木具盃台用捨すべし、惣而振舞之義者かろく致、酒乱酔に不可及事</w:t>
      </w:r>
    </w:p>
    <w:p w14:paraId="277BBE61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音信之礼儀、太刀馬代黄金壱枚、或銀拾枚、分限にしたがひ、此内を以可減少之、或銀壱枚青銅三百疋礼物百疋に至迄可用之、并小袖十如右可減少之、雖為大身不可過之、惣而諸色此積を以可用遣之、国持大名と礼儀取かハしの時も此上之美麗不可致、勿論酒肴等も可為軽少事</w:t>
      </w:r>
    </w:p>
    <w:p w14:paraId="51434F60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proofErr w:type="spellStart"/>
      <w:r w:rsidRPr="00A70598">
        <w:rPr>
          <w:rFonts w:ascii="イワタ細教科書体−ＴＴ" w:eastAsia="イワタ細教科書体−ＴＴ" w:hAnsi="MS PMincho" w:cs="Times New Roman" w:hint="eastAsia"/>
        </w:rPr>
        <w:t>一行死罪者有之時ハ役人之外一切其場へ不可懸集事</w:t>
      </w:r>
      <w:proofErr w:type="spellEnd"/>
    </w:p>
    <w:p w14:paraId="1E49024C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一喧嘩口論堅制禁之、若有之時荷担ハ其咎可重於本人、惣而喧嘩口論之刻、一切不可馳集事</w:t>
      </w:r>
    </w:p>
    <w:p w14:paraId="71E9F114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一城中において、万一喧嘩口論有之節ハ、其相番中可計之、猥他番より不可集寄、番無之節ハ其所へ近輩可取扱計之、令油断者可為越度事</w:t>
      </w:r>
    </w:p>
    <w:p w14:paraId="36D27371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一火事若令出来ハ役人并免許之輩之外、不可懸集、但役人差図之者ハ可罷出事</w:t>
      </w:r>
    </w:p>
    <w:p w14:paraId="42A39489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本主之障有之者、不可相抱、叛逆殺害盗賊之届あらば急度可返之、其外軽咎之者ニ至て、侍者届次第可追払之、小者中間者可返之、於難渋ハ番頭組頭及談合可済之、頭なきものハ其並之輩可致談合、若有滞所者達役者可受差図事</w:t>
      </w:r>
    </w:p>
    <w:p w14:paraId="1886277C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一於諸家中大犯人あらハ、縦雖為親類縁者、直参之輩取持、不可相囲事</w:t>
      </w:r>
    </w:p>
    <w:p w14:paraId="6DA5801C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一何事においても私之争論不可致、若申旨あらバ番頭組頭可令相談之、番頭なきものハ、其並之輩及相談可済之、滞儀あらハ達役者可受其旨事</w:t>
      </w:r>
    </w:p>
    <w:p w14:paraId="013097A1" w14:textId="77777777" w:rsidR="00A70598" w:rsidRPr="00A70598" w:rsidRDefault="00A70598" w:rsidP="00A70598">
      <w:pPr>
        <w:rPr>
          <w:rFonts w:ascii="イワタ細教科書体−ＴＴ" w:eastAsia="イワタ細教科書体−ＴＴ" w:hAnsi="MS Mincho" w:cs="MS Mincho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百姓訴論之事、双方之番頭・組頭遂穿鑿、其組之荷担不致之、相互令談合可捌之、頭なき者ハ其並の輩寄合可済、滞義あらハ、達役者可受其捌、然上者地頭・代官者勿論、番頭・組頭并其捌之輩不及出於評定所之事</w:t>
      </w:r>
      <w:r w:rsidRPr="00A70598">
        <w:rPr>
          <w:rFonts w:ascii="イワタ細教科書体−ＴＴ" w:eastAsia="イワタ細教科書体−ＴＴ" w:hAnsi="-webkit-standard" w:cs="Times New Roman" w:hint="eastAsia"/>
        </w:rPr>
        <w:t> </w:t>
      </w:r>
    </w:p>
    <w:p w14:paraId="4035ACDE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一知行所務諸色、相定まる年貢所当之外、非法をなし、領地亡所ニ致べからざる事</w:t>
      </w:r>
    </w:p>
    <w:p w14:paraId="66358F06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一新地之寺社建立弥可令停止之、若無拠子細有之ハ達奉行所可受差図事</w:t>
      </w:r>
    </w:p>
    <w:p w14:paraId="2FBCBE56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401764">
        <w:rPr>
          <w:rFonts w:ascii="イワタ細教科書体−ＴＴ" w:eastAsia="イワタ細教科書体−ＴＴ" w:hAnsi="MS PMincho" w:cs="Times New Roman" w:hint="eastAsia"/>
          <w:highlight w:val="yellow"/>
        </w:rPr>
        <w:t>一跡目之義養子ハ、存生之内可致言上之、及末期雖申之不可用之、雖然其父年五拾已下之輩、雖為末期、依其品可立之、十七歳以下之者、於致養子ハ吟味之上許容すべし、向後ハ同姓之弟・同甥・同従弟・同又甥・同又従弟此内を以、相応之者を可撰、若同姓無之ハ入婿・娘方之孫姉妹之子、種替り之弟、此等之者其父之人柄により可立之、自然右之内ニ而も可致養子者、於無之ハ達奉行所可受差図也、縦雖為実子、筋目違たる遺言立べからざる事</w:t>
      </w:r>
    </w:p>
    <w:p w14:paraId="76DEA4F5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proofErr w:type="spellStart"/>
      <w:r w:rsidRPr="00A70598">
        <w:rPr>
          <w:rFonts w:ascii="イワタ細教科書体−ＴＴ" w:eastAsia="イワタ細教科書体−ＴＴ" w:hAnsi="MS PMincho" w:cs="Times New Roman" w:hint="eastAsia"/>
        </w:rPr>
        <w:t>一嫁娶并養子之義ニ付、貧たる作法不可仕事</w:t>
      </w:r>
      <w:proofErr w:type="spellEnd"/>
    </w:p>
    <w:p w14:paraId="566B424A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一結徒党、致荷担、或妨をなし、或落書張文博奕不行儀之好色、其外侍に不似合事業不可仕事</w:t>
      </w:r>
    </w:p>
    <w:p w14:paraId="6BDAF150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proofErr w:type="spellStart"/>
      <w:r w:rsidRPr="00A70598">
        <w:rPr>
          <w:rFonts w:ascii="イワタ細教科書体−ＴＴ" w:eastAsia="イワタ細教科書体−ＴＴ" w:hAnsi="MS PMincho" w:cs="Times New Roman" w:hint="eastAsia"/>
        </w:rPr>
        <w:lastRenderedPageBreak/>
        <w:t>一徒・若党衣類、さやちりめん・平島・羽二重・絹紬・布</w:t>
      </w:r>
      <w:proofErr w:type="spellEnd"/>
      <w:r w:rsidRPr="00A70598">
        <w:rPr>
          <w:rFonts w:ascii="イワタ細教科書体−ＴＴ" w:eastAsia="イワタ細教科書体−ＴＴ" w:hAnsi="MS PMincho" w:cs="Times New Roman" w:hint="eastAsia"/>
        </w:rPr>
        <w:t xml:space="preserve">　</w:t>
      </w:r>
      <w:proofErr w:type="spellStart"/>
      <w:r w:rsidRPr="00A70598">
        <w:rPr>
          <w:rFonts w:ascii="イワタ細教科書体−ＴＴ" w:eastAsia="イワタ細教科書体−ＴＴ" w:hAnsi="MS PMincho" w:cs="Times New Roman" w:hint="eastAsia"/>
        </w:rPr>
        <w:t>木綿之外停止之事</w:t>
      </w:r>
      <w:proofErr w:type="spellEnd"/>
      <w:r w:rsidRPr="00A70598">
        <w:rPr>
          <w:rFonts w:ascii="イワタ細教科書体−ＴＴ" w:eastAsia="イワタ細教科書体−ＴＴ" w:hAnsi="MS PMincho" w:cs="Times New Roman" w:hint="eastAsia"/>
        </w:rPr>
        <w:br/>
      </w:r>
      <w:r>
        <w:rPr>
          <w:rFonts w:ascii="イワタ細教科書体−ＴＴ" w:eastAsia="イワタ細教科書体−ＴＴ" w:hAnsi="MS PMincho" w:cs="Times New Roman" w:hint="eastAsia"/>
        </w:rPr>
        <w:t xml:space="preserve">　</w:t>
      </w:r>
      <w:r w:rsidRPr="00A70598">
        <w:rPr>
          <w:rFonts w:ascii="イワタ細教科書体−ＴＴ" w:eastAsia="イワタ細教科書体−ＴＴ" w:hAnsi="MS PMincho" w:cs="Times New Roman" w:hint="eastAsia"/>
        </w:rPr>
        <w:t xml:space="preserve">附　</w:t>
      </w:r>
      <w:proofErr w:type="spellStart"/>
      <w:r w:rsidRPr="00A70598">
        <w:rPr>
          <w:rFonts w:ascii="イワタ細教科書体−ＴＴ" w:eastAsia="イワタ細教科書体−ＴＴ" w:hAnsi="MS PMincho" w:cs="Times New Roman" w:hint="eastAsia"/>
        </w:rPr>
        <w:t>弓鉄砲之者、絹紬・布木綿之外不可着之、小者中間衣類、万布木綿可用之事</w:t>
      </w:r>
      <w:proofErr w:type="spellEnd"/>
    </w:p>
    <w:p w14:paraId="4968817F" w14:textId="77777777" w:rsidR="00A70598" w:rsidRPr="00A70598" w:rsidRDefault="00A70598" w:rsidP="00A70598">
      <w:pPr>
        <w:rPr>
          <w:rFonts w:ascii="イワタ細教科書体−ＴＴ" w:eastAsia="イワタ細教科書体−ＴＴ" w:hAnsi="MS PMincho" w:cs="Times New Roman"/>
          <w:lang w:eastAsia="ja-JP"/>
        </w:rPr>
      </w:pPr>
      <w:r w:rsidRPr="00A70598">
        <w:rPr>
          <w:rFonts w:ascii="イワタ細教科書体−ＴＴ" w:eastAsia="イワタ細教科書体−ＴＴ" w:hAnsi="MS PMincho" w:cs="Times New Roman" w:hint="eastAsia"/>
        </w:rPr>
        <w:t>一物頭・諸役人万事に付而、不可致依怙并諸役之者其役之品々常ニ致吟味不可油断事</w:t>
      </w:r>
    </w:p>
    <w:p w14:paraId="493CD3A8" w14:textId="77777777" w:rsidR="00A70598" w:rsidRPr="00A70598" w:rsidRDefault="00A70598" w:rsidP="00A70598">
      <w:pPr>
        <w:rPr>
          <w:rFonts w:ascii="イワタ細教科書体−ＴＴ" w:eastAsia="イワタ細教科書体−ＴＴ" w:hAnsi="MS Mincho" w:cs="MS Mincho"/>
          <w:lang w:eastAsia="ja-JP"/>
        </w:rPr>
      </w:pPr>
      <w:proofErr w:type="spellStart"/>
      <w:r w:rsidRPr="00A70598">
        <w:rPr>
          <w:rFonts w:ascii="イワタ細教科書体−ＴＴ" w:eastAsia="イワタ細教科書体−ＴＴ" w:hAnsi="MS PMincho" w:cs="Times New Roman" w:hint="eastAsia"/>
        </w:rPr>
        <w:t>一家業無油断可相勤事</w:t>
      </w:r>
      <w:proofErr w:type="spellEnd"/>
    </w:p>
    <w:p w14:paraId="3D90AACC" w14:textId="77777777" w:rsidR="00A70598" w:rsidRPr="00A70598" w:rsidRDefault="00A70598" w:rsidP="00A70598">
      <w:pPr>
        <w:spacing w:before="100" w:beforeAutospacing="1" w:after="100" w:afterAutospacing="1"/>
        <w:rPr>
          <w:rFonts w:ascii="イワタ細教科書体−ＴＴ" w:eastAsia="イワタ細教科書体−ＴＴ" w:hAnsi="MS Mincho" w:cs="MS Mincho"/>
          <w:color w:val="000000"/>
        </w:rPr>
      </w:pPr>
      <w:proofErr w:type="spellStart"/>
      <w:r w:rsidRPr="00A70598">
        <w:rPr>
          <w:rFonts w:ascii="イワタ細教科書体−ＴＴ" w:eastAsia="イワタ細教科書体−ＴＴ" w:hAnsi="MS PMincho" w:cs="Times New Roman" w:hint="eastAsia"/>
        </w:rPr>
        <w:t>右条々依先刻之旨損益之、今度定之訖、堅可相守之、若於有違犯族ハ、糺咎之軽重、急度可処罪科者也</w:t>
      </w:r>
      <w:proofErr w:type="spellEnd"/>
      <w:r w:rsidRPr="00A70598">
        <w:rPr>
          <w:rFonts w:ascii="イワタ細教科書体−ＴＴ" w:eastAsia="イワタ細教科書体−ＴＴ" w:hAnsi="MS PMincho" w:cs="Times New Roman" w:hint="eastAsia"/>
        </w:rPr>
        <w:br/>
        <w:t xml:space="preserve">　　　</w:t>
      </w:r>
      <w:proofErr w:type="spellStart"/>
      <w:r w:rsidRPr="00A70598">
        <w:rPr>
          <w:rFonts w:ascii="イワタ細教科書体−ＴＴ" w:eastAsia="イワタ細教科書体−ＴＴ" w:hAnsi="MS PMincho" w:cs="Times New Roman" w:hint="eastAsia"/>
        </w:rPr>
        <w:t>寛文三卯年八月五日</w:t>
      </w:r>
      <w:proofErr w:type="spellEnd"/>
    </w:p>
    <w:p w14:paraId="71F53AFC" w14:textId="77777777" w:rsidR="00034782" w:rsidRPr="00A70598" w:rsidRDefault="00034782">
      <w:pPr>
        <w:rPr>
          <w:rFonts w:ascii="イワタ細教科書体−ＴＴ" w:eastAsia="イワタ細教科書体−ＴＴ"/>
        </w:rPr>
      </w:pPr>
    </w:p>
    <w:sectPr w:rsidR="00034782" w:rsidRPr="00A70598" w:rsidSect="007C71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イワタ細教科書体−ＴＴ">
    <w:altName w:val="Calibri"/>
    <w:panose1 w:val="020B0604020202020204"/>
    <w:charset w:val="4E"/>
    <w:family w:val="auto"/>
    <w:pitch w:val="variable"/>
    <w:sig w:usb0="80000283" w:usb1="28076CF8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98"/>
    <w:rsid w:val="00034782"/>
    <w:rsid w:val="00401764"/>
    <w:rsid w:val="007C7146"/>
    <w:rsid w:val="00A1697D"/>
    <w:rsid w:val="00A44BF4"/>
    <w:rsid w:val="00A70598"/>
    <w:rsid w:val="00F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6B00A4"/>
  <w14:defaultImageDpi w14:val="300"/>
  <w15:docId w15:val="{903A726F-9955-6846-9DBC-F49B15A9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Konuma</dc:creator>
  <cp:keywords/>
  <dc:description/>
  <cp:lastModifiedBy>Microsoft Office User</cp:lastModifiedBy>
  <cp:revision>2</cp:revision>
  <dcterms:created xsi:type="dcterms:W3CDTF">2020-02-20T11:22:00Z</dcterms:created>
  <dcterms:modified xsi:type="dcterms:W3CDTF">2020-02-20T11:22:00Z</dcterms:modified>
</cp:coreProperties>
</file>