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6E6" w:rsidRDefault="00D21B4A" w:rsidP="00336F1B"/>
    <w:p w:rsidR="005A5800" w:rsidRPr="005A5800" w:rsidRDefault="00D21B4A" w:rsidP="005A5800">
      <w:pPr>
        <w:rPr>
          <w:lang w:eastAsia="zh-TW"/>
        </w:rPr>
      </w:pPr>
      <w:hyperlink r:id="rId4" w:history="1">
        <w:r w:rsidR="005A5800" w:rsidRPr="005A5800">
          <w:rPr>
            <w:rFonts w:ascii="MS Mincho" w:eastAsia="MS Mincho" w:hAnsi="MS Mincho" w:cs="MS Mincho" w:hint="eastAsia"/>
            <w:color w:val="0000FF"/>
            <w:u w:val="single"/>
            <w:lang w:eastAsia="zh-TW"/>
          </w:rPr>
          <w:t>律</w:t>
        </w:r>
        <w:r w:rsidR="005A5800" w:rsidRPr="005A5800">
          <w:rPr>
            <w:color w:val="0000FF"/>
            <w:u w:val="single"/>
            <w:lang w:eastAsia="zh-TW"/>
          </w:rPr>
          <w:t>/</w:t>
        </w:r>
        <w:r w:rsidR="009D197A" w:rsidRPr="009D197A">
          <w:rPr>
            <w:lang w:eastAsia="zh-TW"/>
          </w:rPr>
          <w:t xml:space="preserve"> </w:t>
        </w:r>
        <w:proofErr w:type="spellStart"/>
        <w:r w:rsidR="009D197A" w:rsidRPr="009D197A">
          <w:rPr>
            <w:color w:val="0000FF"/>
            <w:u w:val="single"/>
            <w:lang w:eastAsia="zh-TW"/>
          </w:rPr>
          <w:t>lü</w:t>
        </w:r>
        <w:proofErr w:type="spellEnd"/>
        <w:r w:rsidR="009D197A" w:rsidRPr="009D197A">
          <w:rPr>
            <w:color w:val="0000FF"/>
            <w:u w:val="single"/>
            <w:lang w:eastAsia="zh-TW"/>
          </w:rPr>
          <w:t xml:space="preserve"> 105 | </w:t>
        </w:r>
        <w:proofErr w:type="spellStart"/>
        <w:r w:rsidR="009D197A" w:rsidRPr="009D197A">
          <w:rPr>
            <w:color w:val="0000FF"/>
            <w:u w:val="single"/>
            <w:lang w:eastAsia="zh-TW"/>
          </w:rPr>
          <w:t>Jusang</w:t>
        </w:r>
        <w:proofErr w:type="spellEnd"/>
        <w:r w:rsidR="009D197A" w:rsidRPr="009D197A">
          <w:rPr>
            <w:color w:val="0000FF"/>
            <w:u w:val="single"/>
            <w:lang w:eastAsia="zh-TW"/>
          </w:rPr>
          <w:t xml:space="preserve"> </w:t>
        </w:r>
        <w:proofErr w:type="spellStart"/>
        <w:r w:rsidR="009D197A" w:rsidRPr="009D197A">
          <w:rPr>
            <w:color w:val="0000FF"/>
            <w:u w:val="single"/>
            <w:lang w:eastAsia="zh-TW"/>
          </w:rPr>
          <w:t>jiaqu</w:t>
        </w:r>
        <w:proofErr w:type="spellEnd"/>
        <w:r w:rsidR="009D197A" w:rsidRPr="009D197A">
          <w:rPr>
            <w:color w:val="0000FF"/>
            <w:u w:val="single"/>
            <w:lang w:eastAsia="zh-TW"/>
          </w:rPr>
          <w:t xml:space="preserve"> </w:t>
        </w:r>
        <w:r w:rsidR="009D197A" w:rsidRPr="009D197A">
          <w:rPr>
            <w:rFonts w:ascii="MS Mincho" w:eastAsia="MS Mincho" w:hAnsi="MS Mincho" w:cs="MS Mincho" w:hint="eastAsia"/>
            <w:color w:val="0000FF"/>
            <w:u w:val="single"/>
            <w:lang w:eastAsia="zh-TW"/>
          </w:rPr>
          <w:t>居喪嫁娶</w:t>
        </w:r>
      </w:hyperlink>
    </w:p>
    <w:p w:rsidR="005A5800" w:rsidRPr="005A5800" w:rsidRDefault="005A5800" w:rsidP="005A5800">
      <w:pPr>
        <w:spacing w:before="100" w:beforeAutospacing="1" w:after="100" w:afterAutospacing="1"/>
        <w:rPr>
          <w:rFonts w:ascii="Times" w:hAnsi="Times"/>
          <w:lang w:eastAsia="zh-TW"/>
        </w:rPr>
      </w:pPr>
      <w:r w:rsidRPr="005A5800">
        <w:rPr>
          <w:rFonts w:ascii="Times" w:eastAsia="MS Mincho" w:hAnsi="Times" w:cs="MS Mincho"/>
          <w:lang w:eastAsia="zh-TW"/>
        </w:rPr>
        <w:t>凡</w:t>
      </w:r>
      <w:r w:rsidRPr="005A5800">
        <w:rPr>
          <w:rFonts w:ascii="Times" w:eastAsia="MS Mincho" w:hAnsi="Times" w:cs="MS Mincho"/>
          <w:color w:val="3370FF"/>
          <w:sz w:val="21"/>
          <w:szCs w:val="21"/>
          <w:lang w:eastAsia="zh-TW"/>
        </w:rPr>
        <w:t>男女</w:t>
      </w:r>
      <w:r w:rsidRPr="005A5800">
        <w:rPr>
          <w:rFonts w:ascii="Times" w:eastAsia="MS Mincho" w:hAnsi="Times" w:cs="MS Mincho"/>
          <w:lang w:eastAsia="zh-TW"/>
        </w:rPr>
        <w:t>居父母及</w:t>
      </w:r>
      <w:r w:rsidRPr="005A5800">
        <w:rPr>
          <w:rFonts w:ascii="Times" w:eastAsia="MS Mincho" w:hAnsi="Times" w:cs="MS Mincho"/>
          <w:color w:val="3370FF"/>
          <w:sz w:val="21"/>
          <w:szCs w:val="21"/>
          <w:lang w:eastAsia="zh-TW"/>
        </w:rPr>
        <w:t>妻妾居</w:t>
      </w:r>
      <w:r w:rsidRPr="005A5800">
        <w:rPr>
          <w:rFonts w:ascii="Times" w:eastAsia="MS Mincho" w:hAnsi="Times" w:cs="MS Mincho"/>
          <w:lang w:eastAsia="zh-TW"/>
        </w:rPr>
        <w:t>夫喪而身自</w:t>
      </w:r>
      <w:r w:rsidRPr="005A5800">
        <w:rPr>
          <w:rFonts w:ascii="Times" w:eastAsia="MS Mincho" w:hAnsi="Times" w:cs="MS Mincho"/>
          <w:color w:val="3370FF"/>
          <w:sz w:val="21"/>
          <w:szCs w:val="21"/>
          <w:lang w:eastAsia="zh-TW"/>
        </w:rPr>
        <w:t>主婚</w:t>
      </w:r>
      <w:r w:rsidRPr="005A5800">
        <w:rPr>
          <w:rFonts w:ascii="Times" w:eastAsia="MS Mincho" w:hAnsi="Times" w:cs="MS Mincho"/>
          <w:lang w:eastAsia="zh-TW"/>
        </w:rPr>
        <w:t>嫁娶者，杖一百；若男子居</w:t>
      </w:r>
      <w:r w:rsidRPr="005A5800">
        <w:rPr>
          <w:rFonts w:ascii="Times" w:eastAsia="MS Mincho" w:hAnsi="Times" w:cs="MS Mincho"/>
          <w:color w:val="3370FF"/>
          <w:sz w:val="21"/>
          <w:szCs w:val="21"/>
          <w:lang w:eastAsia="zh-TW"/>
        </w:rPr>
        <w:t>父母</w:t>
      </w:r>
      <w:r w:rsidRPr="005A5800">
        <w:rPr>
          <w:rFonts w:ascii="Times" w:eastAsia="MS Mincho" w:hAnsi="Times" w:cs="MS Mincho"/>
          <w:lang w:eastAsia="zh-TW"/>
        </w:rPr>
        <w:t>喪</w:t>
      </w:r>
      <w:r w:rsidRPr="005A5800">
        <w:rPr>
          <w:rFonts w:ascii="Times" w:eastAsia="MS Mincho" w:hAnsi="Times" w:cs="MS Mincho"/>
          <w:color w:val="3370FF"/>
          <w:sz w:val="21"/>
          <w:szCs w:val="21"/>
          <w:lang w:eastAsia="zh-TW"/>
        </w:rPr>
        <w:t>而</w:t>
      </w:r>
      <w:r w:rsidRPr="005A5800">
        <w:rPr>
          <w:rFonts w:ascii="Times" w:eastAsia="MS Mincho" w:hAnsi="Times" w:cs="MS Mincho"/>
          <w:lang w:eastAsia="zh-TW"/>
        </w:rPr>
        <w:t>娶妾，妻</w:t>
      </w:r>
      <w:r w:rsidRPr="005A5800">
        <w:rPr>
          <w:rFonts w:ascii="Times" w:eastAsia="MS Mincho" w:hAnsi="Times" w:cs="MS Mincho"/>
          <w:color w:val="3370FF"/>
          <w:sz w:val="21"/>
          <w:szCs w:val="21"/>
          <w:lang w:eastAsia="zh-TW"/>
        </w:rPr>
        <w:t>居夫喪，</w:t>
      </w:r>
      <w:r w:rsidRPr="005A5800">
        <w:rPr>
          <w:rFonts w:ascii="Times" w:eastAsia="MS Mincho" w:hAnsi="Times" w:cs="MS Mincho"/>
          <w:lang w:eastAsia="zh-TW"/>
        </w:rPr>
        <w:t>女</w:t>
      </w:r>
      <w:r w:rsidRPr="005A5800">
        <w:rPr>
          <w:rFonts w:ascii="Times" w:eastAsia="MS Mincho" w:hAnsi="Times" w:cs="MS Mincho"/>
          <w:color w:val="3370FF"/>
          <w:sz w:val="21"/>
          <w:szCs w:val="21"/>
          <w:lang w:eastAsia="zh-TW"/>
        </w:rPr>
        <w:t>居父母喪而</w:t>
      </w:r>
      <w:r w:rsidRPr="005A5800">
        <w:rPr>
          <w:rFonts w:ascii="Times" w:eastAsia="MS Mincho" w:hAnsi="Times" w:cs="MS Mincho"/>
          <w:lang w:eastAsia="zh-TW"/>
        </w:rPr>
        <w:t>嫁人為妾者，各減二等；若命婦夫亡，</w:t>
      </w:r>
      <w:r w:rsidRPr="005A5800">
        <w:rPr>
          <w:rFonts w:ascii="Times" w:eastAsia="MS Mincho" w:hAnsi="Times" w:cs="MS Mincho"/>
          <w:color w:val="3370FF"/>
          <w:sz w:val="21"/>
          <w:szCs w:val="21"/>
          <w:lang w:eastAsia="zh-TW"/>
        </w:rPr>
        <w:t>雖服滿</w:t>
      </w:r>
      <w:r w:rsidRPr="005A5800">
        <w:rPr>
          <w:rFonts w:ascii="Times" w:eastAsia="MS Mincho" w:hAnsi="Times" w:cs="MS Mincho"/>
          <w:lang w:eastAsia="zh-TW"/>
        </w:rPr>
        <w:t>再嫁者，罪亦如之，</w:t>
      </w:r>
      <w:r w:rsidRPr="005A5800">
        <w:rPr>
          <w:rFonts w:ascii="Times" w:eastAsia="MS Mincho" w:hAnsi="Times" w:cs="MS Mincho"/>
          <w:color w:val="3370FF"/>
          <w:sz w:val="21"/>
          <w:szCs w:val="21"/>
          <w:lang w:eastAsia="zh-TW"/>
        </w:rPr>
        <w:t>亦如凡婦居喪嫁人者擬斷。</w:t>
      </w:r>
      <w:r w:rsidRPr="005A5800">
        <w:rPr>
          <w:rFonts w:ascii="Times" w:eastAsia="MS Mincho" w:hAnsi="Times" w:cs="MS Mincho"/>
          <w:lang w:eastAsia="zh-TW"/>
        </w:rPr>
        <w:t>追奪</w:t>
      </w:r>
      <w:r w:rsidRPr="005A5800">
        <w:rPr>
          <w:rFonts w:ascii="Times" w:eastAsia="MS Mincho" w:hAnsi="Times" w:cs="MS Mincho"/>
          <w:color w:val="3370FF"/>
          <w:sz w:val="21"/>
          <w:szCs w:val="21"/>
          <w:lang w:eastAsia="zh-TW"/>
        </w:rPr>
        <w:t>敕誥，</w:t>
      </w:r>
      <w:r w:rsidRPr="005A5800">
        <w:rPr>
          <w:rFonts w:ascii="Times" w:eastAsia="MS Mincho" w:hAnsi="Times" w:cs="MS Mincho"/>
          <w:lang w:eastAsia="zh-TW"/>
        </w:rPr>
        <w:t>并離異。知</w:t>
      </w:r>
      <w:r w:rsidRPr="005A5800">
        <w:rPr>
          <w:rFonts w:ascii="Times" w:eastAsia="MS Mincho" w:hAnsi="Times" w:cs="MS Mincho"/>
          <w:color w:val="3370FF"/>
          <w:sz w:val="21"/>
          <w:szCs w:val="21"/>
          <w:lang w:eastAsia="zh-TW"/>
        </w:rPr>
        <w:t>係居喪及命婦</w:t>
      </w:r>
      <w:r w:rsidRPr="005A5800">
        <w:rPr>
          <w:rFonts w:ascii="Times" w:eastAsia="MS Mincho" w:hAnsi="Times" w:cs="MS Mincho"/>
          <w:lang w:eastAsia="zh-TW"/>
        </w:rPr>
        <w:t>而共為婚姻者，</w:t>
      </w:r>
      <w:r w:rsidRPr="005A5800">
        <w:rPr>
          <w:rFonts w:ascii="Times" w:eastAsia="MS Mincho" w:hAnsi="Times" w:cs="MS Mincho"/>
          <w:color w:val="3370FF"/>
          <w:sz w:val="21"/>
          <w:szCs w:val="21"/>
          <w:lang w:eastAsia="zh-TW"/>
        </w:rPr>
        <w:t>主婚人</w:t>
      </w:r>
      <w:r w:rsidRPr="005A5800">
        <w:rPr>
          <w:rFonts w:ascii="Times" w:eastAsia="MS Mincho" w:hAnsi="Times" w:cs="MS Mincho"/>
          <w:lang w:eastAsia="zh-TW"/>
        </w:rPr>
        <w:t>各減五等。</w:t>
      </w:r>
      <w:r w:rsidRPr="005A5800">
        <w:rPr>
          <w:rFonts w:ascii="Times" w:eastAsia="MS Mincho" w:hAnsi="Times" w:cs="MS Mincho"/>
          <w:color w:val="3370FF"/>
          <w:sz w:val="21"/>
          <w:szCs w:val="21"/>
          <w:lang w:eastAsia="zh-TW"/>
        </w:rPr>
        <w:t>財禮入官。</w:t>
      </w:r>
      <w:r w:rsidRPr="005A5800">
        <w:rPr>
          <w:rFonts w:ascii="Times" w:eastAsia="MS Mincho" w:hAnsi="Times" w:cs="MS Mincho"/>
          <w:lang w:eastAsia="zh-TW"/>
        </w:rPr>
        <w:t>不知者，不坐。</w:t>
      </w:r>
      <w:r w:rsidRPr="005A5800">
        <w:rPr>
          <w:rFonts w:ascii="Times" w:eastAsia="MS Mincho" w:hAnsi="Times" w:cs="MS Mincho"/>
          <w:color w:val="3370FF"/>
          <w:sz w:val="21"/>
          <w:szCs w:val="21"/>
          <w:lang w:eastAsia="zh-TW"/>
        </w:rPr>
        <w:t>仍離異，追財禮。</w:t>
      </w:r>
      <w:r w:rsidRPr="005A5800">
        <w:rPr>
          <w:rFonts w:ascii="Times" w:eastAsia="MS Mincho" w:hAnsi="Times" w:cs="MS Mincho"/>
          <w:lang w:eastAsia="zh-TW"/>
        </w:rPr>
        <w:t>若居祖父母、伯叔父母、姑、兄姊喪，</w:t>
      </w:r>
      <w:r w:rsidRPr="005A5800">
        <w:rPr>
          <w:rFonts w:ascii="Times" w:eastAsia="MS Mincho" w:hAnsi="Times" w:cs="MS Mincho"/>
          <w:color w:val="3370FF"/>
          <w:sz w:val="21"/>
          <w:szCs w:val="21"/>
          <w:lang w:eastAsia="zh-TW"/>
        </w:rPr>
        <w:t>除承重孫外。</w:t>
      </w:r>
      <w:r w:rsidRPr="005A5800">
        <w:rPr>
          <w:rFonts w:ascii="Times" w:eastAsia="MS Mincho" w:hAnsi="Times" w:cs="MS Mincho"/>
          <w:lang w:eastAsia="zh-TW"/>
        </w:rPr>
        <w:t>而嫁娶者，杖八十，</w:t>
      </w:r>
      <w:r w:rsidRPr="005A5800">
        <w:rPr>
          <w:rFonts w:ascii="Times" w:eastAsia="MS Mincho" w:hAnsi="Times" w:cs="MS Mincho"/>
          <w:color w:val="3370FF"/>
          <w:sz w:val="21"/>
          <w:szCs w:val="21"/>
          <w:lang w:eastAsia="zh-TW"/>
        </w:rPr>
        <w:t>不離異，</w:t>
      </w:r>
      <w:r w:rsidRPr="005A5800">
        <w:rPr>
          <w:rFonts w:ascii="Times" w:eastAsia="MS Mincho" w:hAnsi="Times" w:cs="MS Mincho"/>
          <w:lang w:eastAsia="zh-TW"/>
        </w:rPr>
        <w:t>妾不坐。</w:t>
      </w:r>
    </w:p>
    <w:p w:rsidR="005A5800" w:rsidRPr="005A5800" w:rsidRDefault="005A5800" w:rsidP="005A5800">
      <w:pPr>
        <w:spacing w:before="100" w:beforeAutospacing="1" w:after="100" w:afterAutospacing="1"/>
        <w:rPr>
          <w:rFonts w:ascii="Times" w:hAnsi="Times"/>
          <w:lang w:eastAsia="zh-TW"/>
        </w:rPr>
      </w:pPr>
      <w:r w:rsidRPr="005A5800">
        <w:rPr>
          <w:rFonts w:ascii="Times" w:eastAsia="MS Mincho" w:hAnsi="Times" w:cs="MS Mincho"/>
          <w:lang w:eastAsia="zh-TW"/>
        </w:rPr>
        <w:t>若居父母、舅姑及夫喪，而與應嫁人主婚者，杖八十。</w:t>
      </w:r>
    </w:p>
    <w:p w:rsidR="005A5800" w:rsidRPr="005A5800" w:rsidRDefault="005A5800" w:rsidP="005A5800">
      <w:pPr>
        <w:spacing w:before="100" w:beforeAutospacing="1" w:after="100" w:afterAutospacing="1"/>
        <w:rPr>
          <w:rFonts w:ascii="Times" w:hAnsi="Times"/>
          <w:lang w:eastAsia="zh-TW"/>
        </w:rPr>
      </w:pPr>
      <w:r w:rsidRPr="005A5800">
        <w:rPr>
          <w:rFonts w:ascii="Times" w:eastAsia="MS Mincho" w:hAnsi="Times" w:cs="MS Mincho"/>
          <w:lang w:eastAsia="zh-TW"/>
        </w:rPr>
        <w:t>其夫喪服滿，</w:t>
      </w:r>
      <w:r w:rsidRPr="005A5800">
        <w:rPr>
          <w:rFonts w:ascii="Times" w:eastAsia="MS Mincho" w:hAnsi="Times" w:cs="MS Mincho"/>
          <w:color w:val="3370FF"/>
          <w:sz w:val="21"/>
          <w:szCs w:val="21"/>
          <w:lang w:eastAsia="zh-TW"/>
        </w:rPr>
        <w:t>妻妾</w:t>
      </w:r>
      <w:r w:rsidRPr="005A5800">
        <w:rPr>
          <w:rFonts w:ascii="Times" w:eastAsia="MS Mincho" w:hAnsi="Times" w:cs="MS Mincho"/>
          <w:lang w:eastAsia="zh-TW"/>
        </w:rPr>
        <w:t>果願守志，而女之祖父母、父母，及夫家之祖父母、父母強嫁之者，杖八十。期親加一等，大功以下又加一等。婦人及娶者，俱不坐。未成婚者，追歸前夫之家，聽從守志，追還財禮。已成婚者，給與完聚，財禮入官。</w:t>
      </w:r>
    </w:p>
    <w:p w:rsidR="005A5800" w:rsidRPr="005A5800" w:rsidRDefault="00D21B4A" w:rsidP="005A5800">
      <w:pPr>
        <w:ind w:left="300"/>
        <w:rPr>
          <w:rFonts w:ascii="Times" w:hAnsi="Times"/>
          <w:lang w:eastAsia="zh-TW"/>
        </w:rPr>
      </w:pPr>
      <w:hyperlink r:id="rId5" w:history="1">
        <w:r w:rsidR="005A5800" w:rsidRPr="005A5800">
          <w:rPr>
            <w:rFonts w:ascii="Times" w:eastAsia="MS Mincho" w:hAnsi="Times" w:cs="MS Mincho"/>
            <w:color w:val="0000FF"/>
            <w:u w:val="single"/>
            <w:lang w:eastAsia="zh-TW"/>
          </w:rPr>
          <w:t>條例</w:t>
        </w:r>
        <w:r w:rsidR="005A5800" w:rsidRPr="005A5800">
          <w:rPr>
            <w:rFonts w:ascii="Times" w:hAnsi="Times"/>
            <w:color w:val="0000FF"/>
            <w:u w:val="single"/>
            <w:lang w:eastAsia="zh-TW"/>
          </w:rPr>
          <w:t>/</w:t>
        </w:r>
        <w:proofErr w:type="spellStart"/>
        <w:r w:rsidR="005A5800" w:rsidRPr="005A5800">
          <w:rPr>
            <w:rFonts w:ascii="Times" w:hAnsi="Times"/>
            <w:color w:val="0000FF"/>
            <w:u w:val="single"/>
            <w:lang w:eastAsia="zh-TW"/>
          </w:rPr>
          <w:t>tiaoli</w:t>
        </w:r>
        <w:proofErr w:type="spellEnd"/>
        <w:r w:rsidR="005A5800" w:rsidRPr="005A5800">
          <w:rPr>
            <w:rFonts w:ascii="Times" w:hAnsi="Times"/>
            <w:color w:val="0000FF"/>
            <w:u w:val="single"/>
            <w:lang w:eastAsia="zh-TW"/>
          </w:rPr>
          <w:t xml:space="preserve"> 1 </w:t>
        </w:r>
      </w:hyperlink>
    </w:p>
    <w:p w:rsidR="005A5800" w:rsidRPr="005A5800" w:rsidRDefault="005A5800" w:rsidP="005A5800">
      <w:pPr>
        <w:rPr>
          <w:rFonts w:ascii="Times" w:hAnsi="Times"/>
          <w:lang w:eastAsia="zh-TW"/>
        </w:rPr>
      </w:pPr>
      <w:r w:rsidRPr="005A5800">
        <w:rPr>
          <w:rFonts w:ascii="Times" w:eastAsia="MS Mincho" w:hAnsi="Times" w:cs="MS Mincho"/>
          <w:lang w:eastAsia="zh-TW"/>
        </w:rPr>
        <w:t>孀婦自願改嫁，翁姑人等主婚受財，而母家統眾搶奪者，杖八十。其孀婦自願守志，而母家、夫家搶奪強嫁者，各按服制照律加三等治罪。其娶主不知情不坐，知情同搶照強娶律加三等。未成婚婦女聽回守志，已成婚而婦女不願合者，聽。如孀婦不甘失節因而自盡者，照威逼例充發。其有因搶奪而取去財物及殺傷人者，各照本律從重論。</w:t>
      </w:r>
    </w:p>
    <w:p w:rsidR="005A5800" w:rsidRPr="005A5800" w:rsidRDefault="005A5800" w:rsidP="00336F1B">
      <w:pPr>
        <w:rPr>
          <w:lang w:eastAsia="zh-TW"/>
        </w:rPr>
      </w:pPr>
    </w:p>
    <w:p w:rsidR="005A5800" w:rsidRDefault="005A5800" w:rsidP="00336F1B">
      <w:pPr>
        <w:rPr>
          <w:lang w:eastAsia="zh-TW"/>
        </w:rPr>
      </w:pPr>
    </w:p>
    <w:p w:rsidR="005A5800" w:rsidRDefault="005A5800" w:rsidP="00336F1B">
      <w:pPr>
        <w:rPr>
          <w:b/>
          <w:lang w:eastAsia="zh-TW"/>
        </w:rPr>
      </w:pPr>
      <w:r w:rsidRPr="005A5800">
        <w:rPr>
          <w:b/>
          <w:lang w:eastAsia="zh-TW"/>
        </w:rPr>
        <w:t>Mariage en période de deuil / se marier alors qu’on porte le deuil</w:t>
      </w:r>
    </w:p>
    <w:p w:rsidR="005A5800" w:rsidRDefault="005A5800" w:rsidP="00336F1B">
      <w:pPr>
        <w:rPr>
          <w:b/>
          <w:lang w:eastAsia="zh-TW"/>
        </w:rPr>
      </w:pPr>
    </w:p>
    <w:p w:rsidR="005A5800" w:rsidRPr="005A5800" w:rsidRDefault="005A5800" w:rsidP="00336F1B">
      <w:pPr>
        <w:rPr>
          <w:lang w:eastAsia="zh-TW"/>
        </w:rPr>
      </w:pPr>
      <w:r w:rsidRPr="005A5800">
        <w:rPr>
          <w:lang w:eastAsia="zh-TW"/>
        </w:rPr>
        <w:t xml:space="preserve">Quiconque </w:t>
      </w:r>
      <w:r w:rsidRPr="005A5800">
        <w:rPr>
          <w:color w:val="00B0F0"/>
          <w:sz w:val="20"/>
          <w:szCs w:val="20"/>
          <w:lang w:eastAsia="zh-TW"/>
        </w:rPr>
        <w:t>homme ou femme</w:t>
      </w:r>
      <w:r w:rsidRPr="005A5800">
        <w:rPr>
          <w:sz w:val="20"/>
          <w:szCs w:val="20"/>
          <w:lang w:eastAsia="zh-TW"/>
        </w:rPr>
        <w:t xml:space="preserve"> </w:t>
      </w:r>
      <w:r>
        <w:rPr>
          <w:lang w:eastAsia="zh-TW"/>
        </w:rPr>
        <w:t xml:space="preserve">porte le </w:t>
      </w:r>
      <w:r w:rsidRPr="005A5800">
        <w:rPr>
          <w:lang w:eastAsia="zh-TW"/>
        </w:rPr>
        <w:t>deuil de son père ou</w:t>
      </w:r>
      <w:r>
        <w:rPr>
          <w:lang w:eastAsia="zh-TW"/>
        </w:rPr>
        <w:t xml:space="preserve"> de</w:t>
      </w:r>
      <w:r w:rsidRPr="005A5800">
        <w:rPr>
          <w:lang w:eastAsia="zh-TW"/>
        </w:rPr>
        <w:t xml:space="preserve"> sa mère, ou </w:t>
      </w:r>
      <w:r>
        <w:rPr>
          <w:color w:val="00B0F0"/>
          <w:lang w:eastAsia="zh-TW"/>
        </w:rPr>
        <w:t>en tant qu’é</w:t>
      </w:r>
      <w:r w:rsidRPr="005A5800">
        <w:rPr>
          <w:color w:val="00B0F0"/>
          <w:sz w:val="20"/>
          <w:szCs w:val="20"/>
          <w:lang w:eastAsia="zh-TW"/>
        </w:rPr>
        <w:t>pouse ou concubine</w:t>
      </w:r>
      <w:r>
        <w:rPr>
          <w:lang w:eastAsia="zh-TW"/>
        </w:rPr>
        <w:t xml:space="preserve"> </w:t>
      </w:r>
      <w:r w:rsidRPr="005A5800">
        <w:rPr>
          <w:lang w:eastAsia="zh-TW"/>
        </w:rPr>
        <w:t>de son mari</w:t>
      </w:r>
      <w:r w:rsidR="002C5B2D">
        <w:rPr>
          <w:lang w:eastAsia="zh-TW"/>
        </w:rPr>
        <w:t>, mais</w:t>
      </w:r>
      <w:r w:rsidRPr="005A5800">
        <w:rPr>
          <w:lang w:eastAsia="zh-TW"/>
        </w:rPr>
        <w:t xml:space="preserve"> prend sur soi</w:t>
      </w:r>
      <w:r>
        <w:rPr>
          <w:lang w:eastAsia="zh-TW"/>
        </w:rPr>
        <w:t xml:space="preserve"> </w:t>
      </w:r>
      <w:r w:rsidRPr="005A5800">
        <w:rPr>
          <w:color w:val="00B0F0"/>
          <w:sz w:val="20"/>
          <w:szCs w:val="20"/>
          <w:lang w:eastAsia="zh-TW"/>
        </w:rPr>
        <w:t xml:space="preserve">d’arranger un mariage </w:t>
      </w:r>
      <w:r w:rsidRPr="002C5B2D">
        <w:rPr>
          <w:color w:val="FF0000"/>
          <w:sz w:val="20"/>
          <w:szCs w:val="20"/>
          <w:lang w:eastAsia="zh-TW"/>
        </w:rPr>
        <w:t>et/ou</w:t>
      </w:r>
      <w:r w:rsidRPr="005A5800">
        <w:rPr>
          <w:lang w:eastAsia="zh-TW"/>
        </w:rPr>
        <w:t xml:space="preserve"> de se marier : 100 coups de bâton.</w:t>
      </w:r>
      <w:r w:rsidR="002C5B2D">
        <w:rPr>
          <w:lang w:eastAsia="zh-TW"/>
        </w:rPr>
        <w:t xml:space="preserve"> Si un homme, alors qu’il porte le deuil </w:t>
      </w:r>
      <w:r w:rsidR="002C5B2D" w:rsidRPr="002C5B2D">
        <w:rPr>
          <w:color w:val="00B0F0"/>
          <w:sz w:val="20"/>
          <w:szCs w:val="20"/>
          <w:lang w:eastAsia="zh-TW"/>
        </w:rPr>
        <w:t>de son père ou de sa mère</w:t>
      </w:r>
      <w:r w:rsidR="002C5B2D">
        <w:rPr>
          <w:lang w:eastAsia="zh-TW"/>
        </w:rPr>
        <w:t xml:space="preserve">, </w:t>
      </w:r>
      <w:r w:rsidR="002C5B2D" w:rsidRPr="00627A7B">
        <w:rPr>
          <w:color w:val="FF0000"/>
          <w:lang w:eastAsia="zh-TW"/>
        </w:rPr>
        <w:t>épouse</w:t>
      </w:r>
      <w:r w:rsidR="002C5B2D">
        <w:rPr>
          <w:lang w:eastAsia="zh-TW"/>
        </w:rPr>
        <w:t xml:space="preserve"> </w:t>
      </w:r>
      <w:r w:rsidR="002C5B2D" w:rsidRPr="002C5B2D">
        <w:rPr>
          <w:color w:val="00B0F0"/>
          <w:sz w:val="20"/>
          <w:szCs w:val="20"/>
          <w:lang w:eastAsia="zh-TW"/>
        </w:rPr>
        <w:t xml:space="preserve">quand même </w:t>
      </w:r>
      <w:r w:rsidR="002C5B2D" w:rsidRPr="002C5B2D">
        <w:rPr>
          <w:rFonts w:hint="eastAsia"/>
          <w:color w:val="00B0F0"/>
          <w:sz w:val="20"/>
          <w:szCs w:val="20"/>
          <w:lang w:eastAsia="zh-TW"/>
        </w:rPr>
        <w:t>而</w:t>
      </w:r>
      <w:r w:rsidR="002C5B2D" w:rsidRPr="002C5B2D">
        <w:rPr>
          <w:color w:val="00B0F0"/>
          <w:sz w:val="20"/>
          <w:szCs w:val="20"/>
          <w:lang w:eastAsia="zh-TW"/>
        </w:rPr>
        <w:t xml:space="preserve"> </w:t>
      </w:r>
      <w:r w:rsidR="002C5B2D">
        <w:rPr>
          <w:lang w:eastAsia="zh-TW"/>
        </w:rPr>
        <w:t xml:space="preserve">une concubine, si une épouse </w:t>
      </w:r>
      <w:r w:rsidR="002C5B2D" w:rsidRPr="002C5B2D">
        <w:rPr>
          <w:color w:val="00B0F0"/>
          <w:sz w:val="20"/>
          <w:szCs w:val="20"/>
          <w:lang w:eastAsia="zh-TW"/>
        </w:rPr>
        <w:t>portant le deuil de son époux</w:t>
      </w:r>
      <w:r w:rsidR="002C5B2D">
        <w:rPr>
          <w:lang w:eastAsia="zh-TW"/>
        </w:rPr>
        <w:t xml:space="preserve">, si une fille </w:t>
      </w:r>
      <w:r w:rsidR="002C5B2D" w:rsidRPr="002C5B2D">
        <w:rPr>
          <w:color w:val="00B0F0"/>
          <w:sz w:val="20"/>
          <w:szCs w:val="20"/>
          <w:lang w:eastAsia="zh-TW"/>
        </w:rPr>
        <w:t>portant le deuil de son père ou de sa mère</w:t>
      </w:r>
      <w:r w:rsidR="002C5B2D">
        <w:rPr>
          <w:lang w:eastAsia="zh-TW"/>
        </w:rPr>
        <w:t xml:space="preserve">, </w:t>
      </w:r>
      <w:r w:rsidR="00627A7B">
        <w:rPr>
          <w:lang w:eastAsia="zh-TW"/>
        </w:rPr>
        <w:t xml:space="preserve">sont </w:t>
      </w:r>
      <w:r w:rsidR="00627A7B" w:rsidRPr="00627A7B">
        <w:rPr>
          <w:color w:val="FF0000"/>
          <w:lang w:eastAsia="zh-TW"/>
        </w:rPr>
        <w:t>épousées</w:t>
      </w:r>
      <w:r w:rsidR="00627A7B">
        <w:rPr>
          <w:lang w:eastAsia="zh-TW"/>
        </w:rPr>
        <w:t xml:space="preserve"> par quelqu’un en tant</w:t>
      </w:r>
      <w:r w:rsidR="002C5B2D">
        <w:rPr>
          <w:lang w:eastAsia="zh-TW"/>
        </w:rPr>
        <w:t xml:space="preserve"> que concubines</w:t>
      </w:r>
      <w:r w:rsidR="00627A7B">
        <w:rPr>
          <w:lang w:eastAsia="zh-TW"/>
        </w:rPr>
        <w:t xml:space="preserve">, pour chacun : réduire la peine de deux degrés. Si une femme titrée dont le mari a disparu </w:t>
      </w:r>
      <w:r w:rsidR="00627A7B" w:rsidRPr="00627A7B">
        <w:rPr>
          <w:color w:val="00B0F0"/>
          <w:sz w:val="20"/>
          <w:szCs w:val="20"/>
          <w:lang w:eastAsia="zh-TW"/>
        </w:rPr>
        <w:t>même si la période de deuil est achevée</w:t>
      </w:r>
      <w:r w:rsidR="00627A7B">
        <w:rPr>
          <w:lang w:eastAsia="zh-TW"/>
        </w:rPr>
        <w:t xml:space="preserve"> se remarie, la peine est encore la même </w:t>
      </w:r>
      <w:r w:rsidR="00627A7B" w:rsidRPr="00126C88">
        <w:rPr>
          <w:color w:val="00B0F0"/>
          <w:sz w:val="20"/>
          <w:szCs w:val="20"/>
          <w:lang w:eastAsia="zh-TW"/>
        </w:rPr>
        <w:t>de même que l</w:t>
      </w:r>
      <w:r w:rsidR="006E7DC0">
        <w:rPr>
          <w:color w:val="00B0F0"/>
          <w:sz w:val="20"/>
          <w:szCs w:val="20"/>
          <w:lang w:eastAsia="zh-TW"/>
        </w:rPr>
        <w:t>a</w:t>
      </w:r>
      <w:r w:rsidR="00627A7B" w:rsidRPr="00126C88">
        <w:rPr>
          <w:color w:val="00B0F0"/>
          <w:sz w:val="20"/>
          <w:szCs w:val="20"/>
          <w:lang w:eastAsia="zh-TW"/>
        </w:rPr>
        <w:t xml:space="preserve"> femmes ordinaire</w:t>
      </w:r>
      <w:r w:rsidR="006E7DC0">
        <w:rPr>
          <w:color w:val="00B0F0"/>
          <w:sz w:val="20"/>
          <w:szCs w:val="20"/>
          <w:lang w:eastAsia="zh-TW"/>
        </w:rPr>
        <w:t xml:space="preserve"> </w:t>
      </w:r>
      <w:r w:rsidR="006E7DC0">
        <w:rPr>
          <w:rFonts w:ascii="MS Mincho" w:eastAsia="MS Mincho" w:hAnsi="MS Mincho" w:cs="MS Mincho" w:hint="eastAsia"/>
          <w:color w:val="00B0F0"/>
          <w:sz w:val="20"/>
          <w:szCs w:val="20"/>
          <w:lang w:eastAsia="zh-TW"/>
        </w:rPr>
        <w:t>凡婦</w:t>
      </w:r>
      <w:r w:rsidR="00627A7B" w:rsidRPr="00126C88">
        <w:rPr>
          <w:color w:val="00B0F0"/>
          <w:sz w:val="20"/>
          <w:szCs w:val="20"/>
          <w:lang w:eastAsia="zh-TW"/>
        </w:rPr>
        <w:t xml:space="preserve"> </w:t>
      </w:r>
      <w:r w:rsidR="00126C88" w:rsidRPr="00126C88">
        <w:rPr>
          <w:color w:val="00B0F0"/>
          <w:sz w:val="20"/>
          <w:szCs w:val="20"/>
          <w:lang w:eastAsia="zh-TW"/>
        </w:rPr>
        <w:t xml:space="preserve">qui se marie alors qu’elle porte le deuil </w:t>
      </w:r>
      <w:r w:rsidR="006E7DC0">
        <w:rPr>
          <w:rFonts w:hint="eastAsia"/>
          <w:color w:val="00B0F0"/>
          <w:sz w:val="20"/>
          <w:szCs w:val="20"/>
          <w:lang w:eastAsia="zh-TW"/>
        </w:rPr>
        <w:t>est</w:t>
      </w:r>
      <w:r w:rsidR="00126C88" w:rsidRPr="00126C88">
        <w:rPr>
          <w:color w:val="00B0F0"/>
          <w:sz w:val="20"/>
          <w:szCs w:val="20"/>
          <w:lang w:eastAsia="zh-TW"/>
        </w:rPr>
        <w:t xml:space="preserve"> jugée et condamnée</w:t>
      </w:r>
      <w:r w:rsidR="006E7DC0">
        <w:rPr>
          <w:color w:val="00B0F0"/>
          <w:sz w:val="20"/>
          <w:szCs w:val="20"/>
          <w:lang w:eastAsia="zh-TW"/>
        </w:rPr>
        <w:t xml:space="preserve"> ?? </w:t>
      </w:r>
      <w:r w:rsidR="00126C88">
        <w:rPr>
          <w:lang w:eastAsia="zh-TW"/>
        </w:rPr>
        <w:t xml:space="preserve"> </w:t>
      </w:r>
      <w:proofErr w:type="gramStart"/>
      <w:r w:rsidR="000F708B">
        <w:rPr>
          <w:lang w:eastAsia="zh-TW"/>
        </w:rPr>
        <w:t>u</w:t>
      </w:r>
      <w:r w:rsidR="0077247D">
        <w:rPr>
          <w:lang w:eastAsia="zh-TW"/>
        </w:rPr>
        <w:t>ne</w:t>
      </w:r>
      <w:proofErr w:type="gramEnd"/>
      <w:r w:rsidR="0077247D">
        <w:rPr>
          <w:lang w:eastAsia="zh-TW"/>
        </w:rPr>
        <w:t xml:space="preserve"> procédure de dégradation est initiée </w:t>
      </w:r>
      <w:r w:rsidR="0077247D">
        <w:rPr>
          <w:color w:val="4472C4" w:themeColor="accent1"/>
          <w:sz w:val="20"/>
          <w:szCs w:val="20"/>
          <w:lang w:eastAsia="zh-TW"/>
        </w:rPr>
        <w:t xml:space="preserve">confiscation du </w:t>
      </w:r>
      <w:r w:rsidR="0077247D" w:rsidRPr="0077247D">
        <w:rPr>
          <w:color w:val="4472C4" w:themeColor="accent1"/>
          <w:sz w:val="20"/>
          <w:szCs w:val="20"/>
          <w:lang w:eastAsia="zh-TW"/>
        </w:rPr>
        <w:t>diplôme impérial</w:t>
      </w:r>
      <w:r w:rsidR="0077247D">
        <w:rPr>
          <w:lang w:eastAsia="zh-TW"/>
        </w:rPr>
        <w:t>,</w:t>
      </w:r>
      <w:r w:rsidR="000F708B">
        <w:rPr>
          <w:lang w:eastAsia="zh-TW"/>
        </w:rPr>
        <w:t xml:space="preserve"> ordonner en outre la séparation du couple. </w:t>
      </w:r>
      <w:r w:rsidR="00641F54">
        <w:rPr>
          <w:lang w:eastAsia="zh-TW"/>
        </w:rPr>
        <w:t xml:space="preserve">Avoir connaissance </w:t>
      </w:r>
      <w:r w:rsidR="00641F54">
        <w:rPr>
          <w:color w:val="4472C4" w:themeColor="accent1"/>
          <w:sz w:val="20"/>
          <w:szCs w:val="20"/>
          <w:lang w:eastAsia="zh-TW"/>
        </w:rPr>
        <w:t xml:space="preserve">de la situation </w:t>
      </w:r>
      <w:proofErr w:type="spellStart"/>
      <w:r w:rsidR="00641F54">
        <w:rPr>
          <w:color w:val="4472C4" w:themeColor="accent1"/>
          <w:sz w:val="20"/>
          <w:szCs w:val="20"/>
          <w:lang w:eastAsia="zh-TW"/>
        </w:rPr>
        <w:t>dee</w:t>
      </w:r>
      <w:proofErr w:type="spellEnd"/>
      <w:r w:rsidR="00641F54">
        <w:rPr>
          <w:color w:val="4472C4" w:themeColor="accent1"/>
          <w:sz w:val="20"/>
          <w:szCs w:val="20"/>
          <w:lang w:eastAsia="zh-TW"/>
        </w:rPr>
        <w:t xml:space="preserve"> </w:t>
      </w:r>
      <w:r w:rsidR="00641F54" w:rsidRPr="00641F54">
        <w:rPr>
          <w:color w:val="4472C4" w:themeColor="accent1"/>
          <w:sz w:val="20"/>
          <w:szCs w:val="20"/>
          <w:lang w:eastAsia="zh-TW"/>
        </w:rPr>
        <w:t xml:space="preserve">deuil ou </w:t>
      </w:r>
      <w:r w:rsidR="00641F54">
        <w:rPr>
          <w:color w:val="4472C4" w:themeColor="accent1"/>
          <w:sz w:val="20"/>
          <w:szCs w:val="20"/>
          <w:lang w:eastAsia="zh-TW"/>
        </w:rPr>
        <w:t>d</w:t>
      </w:r>
      <w:r w:rsidR="00011A0E">
        <w:rPr>
          <w:color w:val="4472C4" w:themeColor="accent1"/>
          <w:sz w:val="20"/>
          <w:szCs w:val="20"/>
          <w:lang w:eastAsia="zh-TW"/>
        </w:rPr>
        <w:t xml:space="preserve">e </w:t>
      </w:r>
      <w:r w:rsidR="00641F54" w:rsidRPr="00641F54">
        <w:rPr>
          <w:color w:val="4472C4" w:themeColor="accent1"/>
          <w:sz w:val="20"/>
          <w:szCs w:val="20"/>
          <w:lang w:eastAsia="zh-TW"/>
        </w:rPr>
        <w:t xml:space="preserve">la qualité de </w:t>
      </w:r>
      <w:r w:rsidR="00641F54">
        <w:rPr>
          <w:color w:val="4472C4" w:themeColor="accent1"/>
          <w:sz w:val="20"/>
          <w:szCs w:val="20"/>
          <w:lang w:eastAsia="zh-TW"/>
        </w:rPr>
        <w:t xml:space="preserve">la </w:t>
      </w:r>
      <w:r w:rsidR="00641F54" w:rsidRPr="00641F54">
        <w:rPr>
          <w:color w:val="4472C4" w:themeColor="accent1"/>
          <w:sz w:val="20"/>
          <w:szCs w:val="20"/>
          <w:lang w:eastAsia="zh-TW"/>
        </w:rPr>
        <w:t>femme titrée</w:t>
      </w:r>
      <w:r w:rsidR="00641F54">
        <w:rPr>
          <w:lang w:eastAsia="zh-TW"/>
        </w:rPr>
        <w:t xml:space="preserve"> et les unir quand même par mariage </w:t>
      </w:r>
      <w:r w:rsidR="00641F54" w:rsidRPr="00641F54">
        <w:rPr>
          <w:color w:val="4472C4" w:themeColor="accent1"/>
          <w:sz w:val="20"/>
          <w:szCs w:val="20"/>
          <w:lang w:eastAsia="zh-TW"/>
        </w:rPr>
        <w:t>pour l’organisateur du mariage </w:t>
      </w:r>
      <w:r w:rsidR="00641F54">
        <w:rPr>
          <w:lang w:eastAsia="zh-TW"/>
        </w:rPr>
        <w:t xml:space="preserve">: en chaque cas peine réduite de 5 degrés </w:t>
      </w:r>
      <w:r w:rsidR="00641F54" w:rsidRPr="00F808F9">
        <w:rPr>
          <w:sz w:val="20"/>
          <w:szCs w:val="20"/>
          <w:lang w:eastAsia="zh-TW"/>
        </w:rPr>
        <w:t>l</w:t>
      </w:r>
      <w:r w:rsidR="00641F54" w:rsidRPr="00F808F9">
        <w:rPr>
          <w:color w:val="4472C4" w:themeColor="accent1"/>
          <w:sz w:val="20"/>
          <w:szCs w:val="20"/>
          <w:lang w:eastAsia="zh-TW"/>
        </w:rPr>
        <w:t>es présents de fiançailles sont confisqués par l’administration</w:t>
      </w:r>
      <w:r w:rsidR="00011A0E">
        <w:rPr>
          <w:lang w:eastAsia="zh-TW"/>
        </w:rPr>
        <w:t xml:space="preserve"> ; si l’on n’en a pas connaissance : pas d’inculpation </w:t>
      </w:r>
      <w:r w:rsidR="00011A0E" w:rsidRPr="00011A0E">
        <w:rPr>
          <w:color w:val="4472C4" w:themeColor="accent1"/>
          <w:sz w:val="20"/>
          <w:szCs w:val="20"/>
          <w:lang w:eastAsia="zh-TW"/>
        </w:rPr>
        <w:t>mais prononcer la séparation et confisquer les présents de mariage</w:t>
      </w:r>
      <w:r w:rsidR="00011A0E">
        <w:rPr>
          <w:lang w:eastAsia="zh-TW"/>
        </w:rPr>
        <w:t xml:space="preserve">. </w:t>
      </w:r>
      <w:r w:rsidR="000A3427">
        <w:rPr>
          <w:lang w:eastAsia="zh-TW"/>
        </w:rPr>
        <w:t xml:space="preserve">Ceux qui se marient </w:t>
      </w:r>
      <w:r w:rsidR="00F808F9">
        <w:rPr>
          <w:lang w:eastAsia="zh-TW"/>
        </w:rPr>
        <w:t>alors qu’</w:t>
      </w:r>
      <w:r w:rsidR="000A3427">
        <w:rPr>
          <w:lang w:eastAsia="zh-TW"/>
        </w:rPr>
        <w:t>ils</w:t>
      </w:r>
      <w:r w:rsidR="00F808F9">
        <w:rPr>
          <w:lang w:eastAsia="zh-TW"/>
        </w:rPr>
        <w:t xml:space="preserve"> </w:t>
      </w:r>
      <w:r w:rsidR="00011A0E">
        <w:rPr>
          <w:lang w:eastAsia="zh-TW"/>
        </w:rPr>
        <w:t>porte</w:t>
      </w:r>
      <w:r w:rsidR="000A3427">
        <w:rPr>
          <w:lang w:eastAsia="zh-TW"/>
        </w:rPr>
        <w:t>nt</w:t>
      </w:r>
      <w:r w:rsidR="00011A0E">
        <w:rPr>
          <w:lang w:eastAsia="zh-TW"/>
        </w:rPr>
        <w:t xml:space="preserve"> le deuil d’un des grands</w:t>
      </w:r>
      <w:r w:rsidR="00AC2204">
        <w:rPr>
          <w:lang w:eastAsia="zh-TW"/>
        </w:rPr>
        <w:t>-</w:t>
      </w:r>
      <w:r w:rsidR="00011A0E">
        <w:rPr>
          <w:lang w:eastAsia="zh-TW"/>
        </w:rPr>
        <w:t>parents</w:t>
      </w:r>
      <w:r w:rsidR="00AC2204">
        <w:rPr>
          <w:lang w:eastAsia="zh-TW"/>
        </w:rPr>
        <w:t xml:space="preserve"> </w:t>
      </w:r>
      <w:r w:rsidR="00AC2204" w:rsidRPr="00AC2204">
        <w:rPr>
          <w:color w:val="FF0000"/>
          <w:lang w:eastAsia="zh-TW"/>
        </w:rPr>
        <w:t>paternels (?)</w:t>
      </w:r>
      <w:r w:rsidR="00011A0E" w:rsidRPr="00AC2204">
        <w:rPr>
          <w:color w:val="FF0000"/>
          <w:lang w:eastAsia="zh-TW"/>
        </w:rPr>
        <w:t>,</w:t>
      </w:r>
      <w:r w:rsidR="00011A0E">
        <w:rPr>
          <w:lang w:eastAsia="zh-TW"/>
        </w:rPr>
        <w:t xml:space="preserve"> d</w:t>
      </w:r>
      <w:r w:rsidR="00AC2204">
        <w:rPr>
          <w:lang w:eastAsia="zh-TW"/>
        </w:rPr>
        <w:t>u frère ainé, du frère cadet du père ou de leurs épouses</w:t>
      </w:r>
      <w:r w:rsidR="00011A0E">
        <w:rPr>
          <w:lang w:eastAsia="zh-TW"/>
        </w:rPr>
        <w:t xml:space="preserve">, ou de la </w:t>
      </w:r>
      <w:r w:rsidR="00AC2204">
        <w:rPr>
          <w:lang w:eastAsia="zh-TW"/>
        </w:rPr>
        <w:t>sœur ainée du père</w:t>
      </w:r>
      <w:r w:rsidR="00011A0E">
        <w:rPr>
          <w:lang w:eastAsia="zh-TW"/>
        </w:rPr>
        <w:t>,</w:t>
      </w:r>
      <w:r w:rsidR="00F808F9">
        <w:rPr>
          <w:lang w:eastAsia="zh-TW"/>
        </w:rPr>
        <w:t xml:space="preserve"> d</w:t>
      </w:r>
      <w:r w:rsidR="00AC2204">
        <w:rPr>
          <w:lang w:eastAsia="zh-TW"/>
        </w:rPr>
        <w:t>e leur</w:t>
      </w:r>
      <w:r w:rsidR="00F808F9">
        <w:rPr>
          <w:lang w:eastAsia="zh-TW"/>
        </w:rPr>
        <w:t xml:space="preserve"> frère ainé ou d</w:t>
      </w:r>
      <w:r w:rsidR="00AC2204">
        <w:rPr>
          <w:lang w:eastAsia="zh-TW"/>
        </w:rPr>
        <w:t>e leur</w:t>
      </w:r>
      <w:r w:rsidR="00F808F9">
        <w:rPr>
          <w:lang w:eastAsia="zh-TW"/>
        </w:rPr>
        <w:t xml:space="preserve"> sœur ainée </w:t>
      </w:r>
      <w:r w:rsidR="00887C26">
        <w:rPr>
          <w:color w:val="4472C4" w:themeColor="accent1"/>
          <w:sz w:val="20"/>
          <w:szCs w:val="20"/>
          <w:lang w:eastAsia="zh-TW"/>
        </w:rPr>
        <w:t>sauf si c’est un petit</w:t>
      </w:r>
      <w:r w:rsidR="00F808F9" w:rsidRPr="00AC2204">
        <w:rPr>
          <w:color w:val="4472C4" w:themeColor="accent1"/>
          <w:sz w:val="20"/>
          <w:szCs w:val="20"/>
          <w:lang w:eastAsia="zh-TW"/>
        </w:rPr>
        <w:t xml:space="preserve"> fils </w:t>
      </w:r>
      <w:r w:rsidR="00887C26">
        <w:rPr>
          <w:color w:val="4472C4" w:themeColor="accent1"/>
          <w:sz w:val="20"/>
          <w:szCs w:val="20"/>
          <w:lang w:eastAsia="zh-TW"/>
        </w:rPr>
        <w:t xml:space="preserve">qui succède à son grand père à la place du fils décédé de celui-ci </w:t>
      </w:r>
      <w:r w:rsidR="00F808F9">
        <w:rPr>
          <w:lang w:eastAsia="zh-TW"/>
        </w:rPr>
        <w:t>: 80 coups de bâton</w:t>
      </w:r>
      <w:r w:rsidR="00011A0E">
        <w:rPr>
          <w:lang w:eastAsia="zh-TW"/>
        </w:rPr>
        <w:t xml:space="preserve"> </w:t>
      </w:r>
      <w:r w:rsidR="00F808F9" w:rsidRPr="00F808F9">
        <w:rPr>
          <w:color w:val="4472C4" w:themeColor="accent1"/>
          <w:sz w:val="20"/>
          <w:szCs w:val="20"/>
          <w:lang w:eastAsia="zh-TW"/>
        </w:rPr>
        <w:t>n</w:t>
      </w:r>
      <w:r w:rsidR="00011A0E" w:rsidRPr="00F808F9">
        <w:rPr>
          <w:color w:val="4472C4" w:themeColor="accent1"/>
          <w:sz w:val="20"/>
          <w:szCs w:val="20"/>
          <w:lang w:eastAsia="zh-TW"/>
        </w:rPr>
        <w:t>e pas séparer</w:t>
      </w:r>
      <w:r w:rsidR="00F808F9">
        <w:rPr>
          <w:color w:val="4472C4" w:themeColor="accent1"/>
          <w:sz w:val="20"/>
          <w:szCs w:val="20"/>
          <w:lang w:eastAsia="zh-TW"/>
        </w:rPr>
        <w:t xml:space="preserve"> le couple </w:t>
      </w:r>
      <w:r w:rsidR="00F808F9">
        <w:rPr>
          <w:lang w:eastAsia="zh-TW"/>
        </w:rPr>
        <w:t xml:space="preserve">si c’est </w:t>
      </w:r>
      <w:r w:rsidR="00887C26">
        <w:rPr>
          <w:lang w:eastAsia="zh-TW"/>
        </w:rPr>
        <w:t xml:space="preserve">un </w:t>
      </w:r>
      <w:proofErr w:type="spellStart"/>
      <w:r w:rsidR="00887C26">
        <w:rPr>
          <w:lang w:eastAsia="zh-TW"/>
        </w:rPr>
        <w:t>un</w:t>
      </w:r>
      <w:proofErr w:type="spellEnd"/>
      <w:r w:rsidR="00887C26">
        <w:rPr>
          <w:lang w:eastAsia="zh-TW"/>
        </w:rPr>
        <w:t xml:space="preserve"> mariage avec une</w:t>
      </w:r>
      <w:r w:rsidR="00011A0E">
        <w:rPr>
          <w:lang w:eastAsia="zh-TW"/>
        </w:rPr>
        <w:t xml:space="preserve"> concubine</w:t>
      </w:r>
      <w:r w:rsidR="00F808F9">
        <w:rPr>
          <w:lang w:eastAsia="zh-TW"/>
        </w:rPr>
        <w:t xml:space="preserve"> : </w:t>
      </w:r>
      <w:r w:rsidR="00887C26">
        <w:rPr>
          <w:lang w:eastAsia="zh-TW"/>
        </w:rPr>
        <w:t>pas d’inculpation</w:t>
      </w:r>
      <w:r w:rsidR="00011A0E">
        <w:rPr>
          <w:lang w:eastAsia="zh-TW"/>
        </w:rPr>
        <w:t xml:space="preserve">. </w:t>
      </w:r>
    </w:p>
    <w:p w:rsidR="005A5800" w:rsidRPr="005A5800" w:rsidRDefault="005A5800" w:rsidP="00336F1B">
      <w:pPr>
        <w:rPr>
          <w:lang w:eastAsia="zh-TW"/>
        </w:rPr>
      </w:pPr>
    </w:p>
    <w:p w:rsidR="005A5800" w:rsidRDefault="00887C26" w:rsidP="00336F1B">
      <w:pPr>
        <w:rPr>
          <w:lang w:eastAsia="zh-TW"/>
        </w:rPr>
      </w:pPr>
      <w:r>
        <w:rPr>
          <w:lang w:eastAsia="zh-TW"/>
        </w:rPr>
        <w:t xml:space="preserve">Si, alors qu’on porte le deuil de son père, de sa mère, du père ou de la mère de son époux, </w:t>
      </w:r>
      <w:r w:rsidR="00630EED">
        <w:rPr>
          <w:lang w:eastAsia="zh-TW"/>
        </w:rPr>
        <w:t xml:space="preserve">ou de son propre époux, on organise un mariage, même légitime </w:t>
      </w:r>
      <w:r w:rsidR="00630EED" w:rsidRPr="005A5800">
        <w:rPr>
          <w:rFonts w:ascii="Times" w:eastAsia="MS Mincho" w:hAnsi="Times" w:cs="MS Mincho"/>
          <w:lang w:eastAsia="zh-TW"/>
        </w:rPr>
        <w:t>而與應嫁</w:t>
      </w:r>
      <w:r w:rsidR="00630EED">
        <w:rPr>
          <w:rFonts w:hint="eastAsia"/>
          <w:lang w:eastAsia="zh-TW"/>
        </w:rPr>
        <w:t>,</w:t>
      </w:r>
      <w:r w:rsidR="00630EED">
        <w:rPr>
          <w:lang w:eastAsia="zh-TW"/>
        </w:rPr>
        <w:t xml:space="preserve">  entre deux personnes : 80 coups de bâton</w:t>
      </w:r>
    </w:p>
    <w:p w:rsidR="00630EED" w:rsidRDefault="00630EED" w:rsidP="00336F1B">
      <w:pPr>
        <w:rPr>
          <w:lang w:eastAsia="zh-TW"/>
        </w:rPr>
      </w:pPr>
      <w:r>
        <w:rPr>
          <w:lang w:eastAsia="zh-TW"/>
        </w:rPr>
        <w:t xml:space="preserve">Quant à celle </w:t>
      </w:r>
      <w:r w:rsidRPr="0036553D">
        <w:rPr>
          <w:color w:val="00B0F0"/>
          <w:sz w:val="20"/>
          <w:szCs w:val="20"/>
          <w:lang w:eastAsia="zh-TW"/>
        </w:rPr>
        <w:t>épouse ou concubine</w:t>
      </w:r>
      <w:r>
        <w:rPr>
          <w:lang w:eastAsia="zh-TW"/>
        </w:rPr>
        <w:t xml:space="preserve"> qui a porté le deuil pour son mari jusqu’à expiration, et </w:t>
      </w:r>
      <w:r w:rsidR="0036553D">
        <w:rPr>
          <w:lang w:eastAsia="zh-TW"/>
        </w:rPr>
        <w:t xml:space="preserve">souhaite désormais conserver son veuvage </w:t>
      </w:r>
      <w:r>
        <w:rPr>
          <w:lang w:eastAsia="zh-TW"/>
        </w:rPr>
        <w:t>(plutôt que « garder la chasteté » ?</w:t>
      </w:r>
      <w:r w:rsidR="0036553D" w:rsidRPr="0036553D">
        <w:rPr>
          <w:rFonts w:ascii="Times" w:eastAsia="MS Mincho" w:hAnsi="Times" w:cs="MS Mincho"/>
          <w:lang w:eastAsia="zh-TW"/>
        </w:rPr>
        <w:t xml:space="preserve"> </w:t>
      </w:r>
      <w:r w:rsidR="0036553D" w:rsidRPr="005A5800">
        <w:rPr>
          <w:rFonts w:ascii="Times" w:eastAsia="MS Mincho" w:hAnsi="Times" w:cs="MS Mincho"/>
          <w:lang w:eastAsia="zh-TW"/>
        </w:rPr>
        <w:t>守志</w:t>
      </w:r>
      <w:r>
        <w:rPr>
          <w:lang w:eastAsia="zh-TW"/>
        </w:rPr>
        <w:t>)</w:t>
      </w:r>
      <w:r w:rsidR="0036553D">
        <w:rPr>
          <w:lang w:eastAsia="zh-TW"/>
        </w:rPr>
        <w:t xml:space="preserve">, alors que </w:t>
      </w:r>
      <w:r w:rsidR="0036553D">
        <w:rPr>
          <w:lang w:eastAsia="zh-TW"/>
        </w:rPr>
        <w:lastRenderedPageBreak/>
        <w:t>ses propres parents ou ses grands-parents, ou bien les parents ou grands-parents de son mari la forcent à se remarier : [pour ceux-là] 80 coups de bâton. Si ce sont des proches à qui elle doit un an de deuil : augmenter leur peine d’un degré ; si ce sont des proches à qui est du le deuil de 3</w:t>
      </w:r>
      <w:r w:rsidR="0036553D" w:rsidRPr="0036553D">
        <w:rPr>
          <w:vertAlign w:val="superscript"/>
          <w:lang w:eastAsia="zh-TW"/>
        </w:rPr>
        <w:t>e</w:t>
      </w:r>
      <w:r w:rsidR="0036553D">
        <w:rPr>
          <w:lang w:eastAsia="zh-TW"/>
        </w:rPr>
        <w:t xml:space="preserve"> degré : augmenter encore d’un degré. La mariée et celui qu’on lui a fait épouser ne sont inculpés ni l’une, ni l’autre. Si le mariage n’a pas encore été conclu, faire revenir la femme dans la famille de son mari décédé, et la laisser conserver son veuvage</w:t>
      </w:r>
      <w:r w:rsidR="003D5A4E">
        <w:rPr>
          <w:lang w:eastAsia="zh-TW"/>
        </w:rPr>
        <w:t>, en ordonnant la restitution des présents de mariage</w:t>
      </w:r>
      <w:r w:rsidR="005234B5">
        <w:rPr>
          <w:lang w:eastAsia="zh-TW"/>
        </w:rPr>
        <w:t xml:space="preserve"> </w:t>
      </w:r>
      <w:r w:rsidR="005234B5" w:rsidRPr="005234B5">
        <w:rPr>
          <w:color w:val="FF0000"/>
          <w:lang w:eastAsia="zh-TW"/>
        </w:rPr>
        <w:t>[à la famille du fiancé congédié]</w:t>
      </w:r>
      <w:r w:rsidR="003D5A4E" w:rsidRPr="005234B5">
        <w:rPr>
          <w:color w:val="FF0000"/>
          <w:lang w:eastAsia="zh-TW"/>
        </w:rPr>
        <w:t>.</w:t>
      </w:r>
      <w:r w:rsidR="003D5A4E">
        <w:rPr>
          <w:lang w:eastAsia="zh-TW"/>
        </w:rPr>
        <w:t xml:space="preserve"> Si le mariage a déjà été conclu, reconnaitre cette union, confisquer les présents de mariage</w:t>
      </w:r>
      <w:r w:rsidR="005234B5">
        <w:rPr>
          <w:lang w:eastAsia="zh-TW"/>
        </w:rPr>
        <w:t xml:space="preserve"> [</w:t>
      </w:r>
      <w:r w:rsidR="005234B5" w:rsidRPr="005234B5">
        <w:rPr>
          <w:color w:val="FF0000"/>
          <w:lang w:eastAsia="zh-TW"/>
        </w:rPr>
        <w:t xml:space="preserve">pour </w:t>
      </w:r>
      <w:proofErr w:type="gramStart"/>
      <w:r w:rsidR="005234B5" w:rsidRPr="005234B5">
        <w:rPr>
          <w:color w:val="FF0000"/>
          <w:lang w:eastAsia="zh-TW"/>
        </w:rPr>
        <w:t>qu’il n’aillent</w:t>
      </w:r>
      <w:proofErr w:type="gramEnd"/>
      <w:r w:rsidR="005234B5" w:rsidRPr="005234B5">
        <w:rPr>
          <w:color w:val="FF0000"/>
          <w:lang w:eastAsia="zh-TW"/>
        </w:rPr>
        <w:t xml:space="preserve"> pas à ceux qui ont obligé la veuve à se remarier</w:t>
      </w:r>
      <w:r w:rsidR="005234B5">
        <w:rPr>
          <w:lang w:eastAsia="zh-TW"/>
        </w:rPr>
        <w:t xml:space="preserve">] </w:t>
      </w:r>
      <w:r w:rsidR="005234B5" w:rsidRPr="005234B5">
        <w:rPr>
          <w:color w:val="FF0000"/>
          <w:lang w:eastAsia="zh-TW"/>
        </w:rPr>
        <w:t>dé</w:t>
      </w:r>
      <w:r w:rsidR="005234B5">
        <w:rPr>
          <w:color w:val="FF0000"/>
          <w:lang w:eastAsia="zh-TW"/>
        </w:rPr>
        <w:t xml:space="preserve">cider </w:t>
      </w:r>
      <w:r w:rsidR="005234B5" w:rsidRPr="005234B5">
        <w:rPr>
          <w:color w:val="FF0000"/>
          <w:lang w:eastAsia="zh-TW"/>
        </w:rPr>
        <w:t>si ces additions sont nécessaires</w:t>
      </w:r>
      <w:r w:rsidR="003D5A4E" w:rsidRPr="005234B5">
        <w:rPr>
          <w:color w:val="FF0000"/>
          <w:lang w:eastAsia="zh-TW"/>
        </w:rPr>
        <w:t>.</w:t>
      </w:r>
    </w:p>
    <w:p w:rsidR="009277F4" w:rsidRDefault="009277F4" w:rsidP="00336F1B">
      <w:pPr>
        <w:rPr>
          <w:lang w:eastAsia="zh-TW"/>
        </w:rPr>
      </w:pPr>
    </w:p>
    <w:p w:rsidR="009277F4" w:rsidRPr="009277F4" w:rsidRDefault="009277F4" w:rsidP="00336F1B">
      <w:pPr>
        <w:rPr>
          <w:b/>
          <w:lang w:eastAsia="zh-TW"/>
        </w:rPr>
      </w:pPr>
      <w:r w:rsidRPr="009277F4">
        <w:rPr>
          <w:b/>
          <w:lang w:eastAsia="zh-TW"/>
        </w:rPr>
        <w:t>Article additionnel 1 :</w:t>
      </w:r>
    </w:p>
    <w:p w:rsidR="0036553D" w:rsidRDefault="0036553D" w:rsidP="00336F1B">
      <w:pPr>
        <w:rPr>
          <w:lang w:eastAsia="zh-TW"/>
        </w:rPr>
      </w:pPr>
    </w:p>
    <w:p w:rsidR="009277F4" w:rsidRPr="005A5800" w:rsidRDefault="009277F4" w:rsidP="00336F1B">
      <w:pPr>
        <w:rPr>
          <w:lang w:eastAsia="zh-TW"/>
        </w:rPr>
      </w:pPr>
      <w:r>
        <w:rPr>
          <w:lang w:eastAsia="zh-TW"/>
        </w:rPr>
        <w:t xml:space="preserve">Quand une veuve qui a décidé d’elle-même de se remarier et dont les beaux parents ont organisé le remariage et reçu de l’argent (des présents ?) à ce titre, alors que sa famille d’origine prend la direction d’une bande pour l’enlever : pour ces-derniers, 80 coups de bâton. </w:t>
      </w:r>
      <w:r w:rsidR="00A72CC8">
        <w:rPr>
          <w:lang w:eastAsia="zh-TW"/>
        </w:rPr>
        <w:t xml:space="preserve">Quand une veuve qui a décidé d’elle-même de garder son veuvage, alors que sa propre famille, la famille de son mari l’enlèvent pour la marier de force, que chacun soit selon le tableau de deuil et </w:t>
      </w:r>
      <w:r w:rsidR="00DE7411">
        <w:rPr>
          <w:lang w:eastAsia="zh-TW"/>
        </w:rPr>
        <w:t>au titre</w:t>
      </w:r>
      <w:r w:rsidR="00A72CC8">
        <w:rPr>
          <w:lang w:eastAsia="zh-TW"/>
        </w:rPr>
        <w:t xml:space="preserve"> de l’article </w:t>
      </w:r>
      <w:r w:rsidR="00DE7411">
        <w:rPr>
          <w:lang w:eastAsia="zh-TW"/>
        </w:rPr>
        <w:t>[</w:t>
      </w:r>
      <w:proofErr w:type="gramStart"/>
      <w:r w:rsidR="00DE7411">
        <w:rPr>
          <w:lang w:eastAsia="zh-TW"/>
        </w:rPr>
        <w:t>101</w:t>
      </w:r>
      <w:r w:rsidR="00A72CC8">
        <w:rPr>
          <w:lang w:eastAsia="zh-TW"/>
        </w:rPr>
        <w:t>??</w:t>
      </w:r>
      <w:proofErr w:type="gramEnd"/>
      <w:r w:rsidR="00DE7411">
        <w:rPr>
          <w:lang w:eastAsia="zh-TW"/>
        </w:rPr>
        <w:t>]</w:t>
      </w:r>
      <w:r w:rsidR="00A72CC8">
        <w:rPr>
          <w:lang w:eastAsia="zh-TW"/>
        </w:rPr>
        <w:t xml:space="preserve"> condamné à une peine augmentée de trois degrés. Si l’organisateur du mariage n’</w:t>
      </w:r>
      <w:r w:rsidR="005234B5">
        <w:rPr>
          <w:lang w:eastAsia="zh-TW"/>
        </w:rPr>
        <w:t>avait pas connaissance des faits,</w:t>
      </w:r>
      <w:r w:rsidR="00A72CC8">
        <w:rPr>
          <w:lang w:eastAsia="zh-TW"/>
        </w:rPr>
        <w:t xml:space="preserve"> ne pas l’inculper. </w:t>
      </w:r>
      <w:r w:rsidR="005234B5">
        <w:rPr>
          <w:lang w:eastAsia="zh-TW"/>
        </w:rPr>
        <w:t>S’il avait connaissance des faits de l’enlèvement,</w:t>
      </w:r>
      <w:r w:rsidR="005234B5" w:rsidRPr="00DE7411">
        <w:rPr>
          <w:color w:val="FF0000"/>
          <w:lang w:eastAsia="zh-TW"/>
        </w:rPr>
        <w:t xml:space="preserve"> [ce qui l’en rend]</w:t>
      </w:r>
      <w:r w:rsidR="005234B5">
        <w:rPr>
          <w:lang w:eastAsia="zh-TW"/>
        </w:rPr>
        <w:t xml:space="preserve"> complice </w:t>
      </w:r>
      <w:r w:rsidR="005234B5">
        <w:rPr>
          <w:rFonts w:hint="eastAsia"/>
          <w:lang w:eastAsia="zh-TW"/>
        </w:rPr>
        <w:t>tong</w:t>
      </w:r>
      <w:r w:rsidR="005234B5">
        <w:rPr>
          <w:lang w:eastAsia="zh-TW"/>
        </w:rPr>
        <w:t xml:space="preserve"> </w:t>
      </w:r>
      <w:r w:rsidR="005234B5">
        <w:rPr>
          <w:rFonts w:ascii="MS Mincho" w:eastAsia="MS Mincho" w:hAnsi="MS Mincho" w:cs="MS Mincho" w:hint="eastAsia"/>
          <w:lang w:eastAsia="zh-TW"/>
        </w:rPr>
        <w:t>同 </w:t>
      </w:r>
      <w:r w:rsidR="005234B5">
        <w:rPr>
          <w:rFonts w:ascii="MS Mincho" w:eastAsia="MS Mincho" w:hAnsi="MS Mincho" w:cs="MS Mincho"/>
          <w:lang w:eastAsia="zh-TW"/>
        </w:rPr>
        <w:t>?</w:t>
      </w:r>
      <w:r w:rsidR="005234B5">
        <w:rPr>
          <w:lang w:eastAsia="zh-TW"/>
        </w:rPr>
        <w:t xml:space="preserve">, </w:t>
      </w:r>
      <w:proofErr w:type="gramStart"/>
      <w:r w:rsidR="00DE7411">
        <w:rPr>
          <w:lang w:eastAsia="zh-TW"/>
        </w:rPr>
        <w:t>le</w:t>
      </w:r>
      <w:proofErr w:type="gramEnd"/>
      <w:r w:rsidR="00DE7411">
        <w:rPr>
          <w:lang w:eastAsia="zh-TW"/>
        </w:rPr>
        <w:t xml:space="preserve"> condamner au titre de l’article [101 ?] sur le mariage forcé, en augmentant la peine de trois degrés. Si le mariage n’a pas encore été conclu, laisser la femme revenir à son vœu de conserver son veuvage, si le mariage a déjà été conclue et que la femme ne désire pas rester unie [au mari qu’on lui a imposé], le lui permettre [ou « la laisser faire » ; mais quoi ??]</w:t>
      </w:r>
      <w:r w:rsidR="002229D8">
        <w:rPr>
          <w:lang w:eastAsia="zh-TW"/>
        </w:rPr>
        <w:t>. Si la veuve, ne se résignant pas à la rupture de son veuvage</w:t>
      </w:r>
      <w:r w:rsidR="00920888">
        <w:rPr>
          <w:lang w:eastAsia="zh-TW"/>
        </w:rPr>
        <w:t xml:space="preserve"> (ou de son vœu de fidélité ?)</w:t>
      </w:r>
      <w:r w:rsidR="002229D8">
        <w:rPr>
          <w:lang w:eastAsia="zh-TW"/>
        </w:rPr>
        <w:t>, se suicide, bannir [le coupable] au titre de l’article « </w:t>
      </w:r>
      <w:r w:rsidR="00920888">
        <w:rPr>
          <w:lang w:eastAsia="zh-TW"/>
        </w:rPr>
        <w:t>abus d’autorité et oppression</w:t>
      </w:r>
      <w:r w:rsidR="002229D8">
        <w:rPr>
          <w:lang w:eastAsia="zh-TW"/>
        </w:rPr>
        <w:t> » (art. 299)</w:t>
      </w:r>
    </w:p>
    <w:p w:rsidR="005A5800" w:rsidRPr="005A5800" w:rsidRDefault="005A5800" w:rsidP="00336F1B">
      <w:pPr>
        <w:rPr>
          <w:lang w:eastAsia="zh-TW"/>
        </w:rPr>
      </w:pPr>
    </w:p>
    <w:p w:rsidR="005A5800" w:rsidRPr="005A5800" w:rsidRDefault="005A5800" w:rsidP="00336F1B">
      <w:pPr>
        <w:rPr>
          <w:lang w:eastAsia="zh-TW"/>
        </w:rPr>
      </w:pPr>
    </w:p>
    <w:p w:rsidR="005A5800" w:rsidRPr="005A5800" w:rsidRDefault="005A5800" w:rsidP="00336F1B">
      <w:pPr>
        <w:rPr>
          <w:lang w:eastAsia="zh-TW"/>
        </w:rPr>
      </w:pPr>
    </w:p>
    <w:p w:rsidR="005A5800" w:rsidRPr="002C5B2D" w:rsidRDefault="005A5800" w:rsidP="00336F1B">
      <w:pPr>
        <w:rPr>
          <w:b/>
        </w:rPr>
      </w:pPr>
      <w:r w:rsidRPr="002C5B2D">
        <w:rPr>
          <w:b/>
        </w:rPr>
        <w:t>Glossaire</w:t>
      </w:r>
    </w:p>
    <w:p w:rsidR="005A5800" w:rsidRDefault="002229D8" w:rsidP="005A5800">
      <w:proofErr w:type="spellStart"/>
      <w:r>
        <w:t>j</w:t>
      </w:r>
      <w:r w:rsidR="005A5800" w:rsidRPr="0077247D">
        <w:t>ū</w:t>
      </w:r>
      <w:proofErr w:type="spellEnd"/>
      <w:r>
        <w:t xml:space="preserve"> </w:t>
      </w:r>
      <w:proofErr w:type="spellStart"/>
      <w:r w:rsidR="005A5800" w:rsidRPr="0077247D">
        <w:t>sāng</w:t>
      </w:r>
      <w:proofErr w:type="spellEnd"/>
      <w:r w:rsidR="005A5800" w:rsidRPr="005A5800">
        <w:rPr>
          <w:rFonts w:ascii="MS Mincho" w:eastAsia="MS Mincho" w:hAnsi="MS Mincho" w:cs="MS Mincho" w:hint="eastAsia"/>
          <w:b/>
          <w:bCs/>
        </w:rPr>
        <w:t>居</w:t>
      </w:r>
      <w:r w:rsidR="005A5800" w:rsidRPr="005A5800">
        <w:rPr>
          <w:rFonts w:ascii="PMingLiU" w:eastAsia="PMingLiU" w:hAnsi="PMingLiU" w:cs="PMingLiU" w:hint="eastAsia"/>
          <w:b/>
          <w:bCs/>
        </w:rPr>
        <w:t>丧</w:t>
      </w:r>
      <w:r w:rsidR="005A5800" w:rsidRPr="0077247D">
        <w:t> : prendre le deuil,</w:t>
      </w:r>
      <w:r>
        <w:t xml:space="preserve"> porter le</w:t>
      </w:r>
      <w:r w:rsidR="005A5800" w:rsidRPr="0077247D">
        <w:t xml:space="preserve"> deuil, durant la période de deuil ; </w:t>
      </w:r>
      <w:proofErr w:type="spellStart"/>
      <w:r w:rsidR="005A5800" w:rsidRPr="0077247D">
        <w:t>mourning</w:t>
      </w:r>
      <w:proofErr w:type="spellEnd"/>
    </w:p>
    <w:p w:rsidR="002C5B2D" w:rsidRDefault="002C5B2D" w:rsidP="005A5800"/>
    <w:p w:rsidR="002C5B2D" w:rsidRPr="0077247D" w:rsidRDefault="002C5B2D" w:rsidP="005A5800">
      <w:r w:rsidRPr="005A5800">
        <w:rPr>
          <w:rFonts w:ascii="Times" w:eastAsia="MS Mincho" w:hAnsi="Times" w:cs="MS Mincho"/>
          <w:lang w:eastAsia="zh-TW"/>
        </w:rPr>
        <w:t>身自</w:t>
      </w:r>
    </w:p>
    <w:p w:rsidR="005A5800" w:rsidRDefault="005A5800" w:rsidP="00336F1B"/>
    <w:p w:rsidR="00627A7B" w:rsidRPr="00627A7B" w:rsidRDefault="00D21B4A" w:rsidP="00627A7B">
      <w:hyperlink r:id="rId6" w:history="1">
        <w:proofErr w:type="spellStart"/>
        <w:r w:rsidR="00627A7B" w:rsidRPr="00627A7B">
          <w:rPr>
            <w:rStyle w:val="Lienhypertexte"/>
          </w:rPr>
          <w:t>mìngfù</w:t>
        </w:r>
        <w:proofErr w:type="spellEnd"/>
      </w:hyperlink>
      <w:r w:rsidR="00627A7B" w:rsidRPr="00627A7B">
        <w:t xml:space="preserve"> / </w:t>
      </w:r>
      <w:r w:rsidR="00627A7B" w:rsidRPr="00627A7B">
        <w:rPr>
          <w:rFonts w:ascii="MS Mincho" w:eastAsia="MS Mincho" w:hAnsi="MS Mincho" w:cs="MS Mincho" w:hint="eastAsia"/>
        </w:rPr>
        <w:t>命婦</w:t>
      </w:r>
      <w:r w:rsidR="00627A7B" w:rsidRPr="00627A7B">
        <w:br/>
        <w:t>[</w:t>
      </w:r>
      <w:proofErr w:type="spellStart"/>
      <w:r w:rsidR="00627A7B" w:rsidRPr="00627A7B">
        <w:t>fr</w:t>
      </w:r>
      <w:proofErr w:type="spellEnd"/>
      <w:r w:rsidR="00627A7B" w:rsidRPr="00627A7B">
        <w:t>] femmes titrées</w:t>
      </w:r>
    </w:p>
    <w:p w:rsidR="00627A7B" w:rsidRDefault="00627A7B" w:rsidP="00126C88">
      <w:pPr>
        <w:pStyle w:val="NormalWeb"/>
        <w:spacing w:before="0" w:beforeAutospacing="0" w:after="0" w:afterAutospacing="0"/>
      </w:pPr>
      <w:proofErr w:type="spellStart"/>
      <w:proofErr w:type="gramStart"/>
      <w:r w:rsidRPr="00627A7B">
        <w:rPr>
          <w:rStyle w:val="lev"/>
        </w:rPr>
        <w:t>Comments</w:t>
      </w:r>
      <w:proofErr w:type="spellEnd"/>
      <w:r w:rsidRPr="00627A7B">
        <w:t>:</w:t>
      </w:r>
      <w:proofErr w:type="gramEnd"/>
      <w:r w:rsidRPr="00627A7B">
        <w:t xml:space="preserve"> </w:t>
      </w:r>
      <w:r>
        <w:t xml:space="preserve">Catégorie de femmes ayant reçu une distinction officielle pour leur mérite, qui consistait souvent à avoir donné le jour à des fonctionnaires influents. Elles bénéficiaient de certains privilèges, comme celui de racheter leur peine à un tarif spécial, appelé </w:t>
      </w:r>
      <w:hyperlink r:id="rId7" w:history="1">
        <w:proofErr w:type="spellStart"/>
        <w:r>
          <w:rPr>
            <w:rStyle w:val="Lienhypertexte"/>
          </w:rPr>
          <w:t>shōushú</w:t>
        </w:r>
        <w:proofErr w:type="spellEnd"/>
      </w:hyperlink>
    </w:p>
    <w:p w:rsidR="00D21B4A" w:rsidRDefault="00126C88" w:rsidP="00C44D47">
      <w:pPr>
        <w:rPr>
          <w:rFonts w:ascii="MS Mincho" w:eastAsia="MS Mincho" w:hAnsi="MS Mincho" w:cs="MS Mincho"/>
          <w:b/>
          <w:bCs/>
        </w:rPr>
      </w:pPr>
      <w:proofErr w:type="spellStart"/>
      <w:proofErr w:type="gramStart"/>
      <w:r w:rsidRPr="00126C88">
        <w:t>zhuī</w:t>
      </w:r>
      <w:proofErr w:type="spellEnd"/>
      <w:proofErr w:type="gramEnd"/>
      <w:r w:rsidRPr="00126C88">
        <w:t xml:space="preserve"> </w:t>
      </w:r>
      <w:proofErr w:type="spellStart"/>
      <w:r w:rsidRPr="00126C88">
        <w:t>duó</w:t>
      </w:r>
      <w:proofErr w:type="spellEnd"/>
      <w:r w:rsidR="00C44D47" w:rsidRPr="00C44D47">
        <w:rPr>
          <w:rStyle w:val="dicpy"/>
        </w:rPr>
        <w:t xml:space="preserve"> </w:t>
      </w:r>
      <w:r w:rsidR="00C44D47">
        <w:rPr>
          <w:rStyle w:val="dicpy"/>
        </w:rPr>
        <w:t>[</w:t>
      </w:r>
      <w:proofErr w:type="spellStart"/>
      <w:r w:rsidR="00C44D47">
        <w:rPr>
          <w:rStyle w:val="dicpy"/>
        </w:rPr>
        <w:t>chú</w:t>
      </w:r>
      <w:proofErr w:type="spellEnd"/>
      <w:r w:rsidR="00C44D47">
        <w:rPr>
          <w:rStyle w:val="dicpy"/>
        </w:rPr>
        <w:t xml:space="preserve"> </w:t>
      </w:r>
      <w:proofErr w:type="spellStart"/>
      <w:r w:rsidR="00C44D47">
        <w:rPr>
          <w:rStyle w:val="dicpy"/>
        </w:rPr>
        <w:t>míng</w:t>
      </w:r>
      <w:proofErr w:type="spellEnd"/>
      <w:r w:rsidR="00C44D47">
        <w:rPr>
          <w:rStyle w:val="dicpy"/>
        </w:rPr>
        <w:t>]</w:t>
      </w:r>
      <w:r w:rsidR="00C44D47" w:rsidRPr="00C44D47">
        <w:rPr>
          <w:rFonts w:ascii="MS Mincho" w:eastAsia="MS Mincho" w:hAnsi="MS Mincho" w:cs="MS Mincho" w:hint="eastAsia"/>
          <w:b/>
          <w:bCs/>
        </w:rPr>
        <w:t xml:space="preserve"> </w:t>
      </w:r>
    </w:p>
    <w:p w:rsidR="00D21B4A" w:rsidRDefault="00D21B4A" w:rsidP="00C44D47">
      <w:pPr>
        <w:rPr>
          <w:rFonts w:ascii="MS Mincho" w:eastAsia="MS Mincho" w:hAnsi="MS Mincho" w:cs="MS Mincho"/>
          <w:b/>
          <w:bCs/>
        </w:rPr>
      </w:pPr>
    </w:p>
    <w:p w:rsidR="00126C88" w:rsidRDefault="00C44D47" w:rsidP="00C44D47">
      <w:pPr>
        <w:rPr>
          <w:bCs/>
        </w:rPr>
      </w:pPr>
      <w:r w:rsidRPr="00126C88">
        <w:rPr>
          <w:rFonts w:ascii="MS Mincho" w:eastAsia="MS Mincho" w:hAnsi="MS Mincho" w:cs="MS Mincho" w:hint="eastAsia"/>
          <w:b/>
          <w:bCs/>
        </w:rPr>
        <w:t>追奪</w:t>
      </w:r>
      <w:r>
        <w:rPr>
          <w:rFonts w:ascii="MS Mincho" w:eastAsia="MS Mincho" w:hAnsi="MS Mincho" w:cs="MS Mincho" w:hint="eastAsia"/>
          <w:b/>
          <w:bCs/>
        </w:rPr>
        <w:t>[</w:t>
      </w:r>
      <w:r w:rsidR="006E7DC0">
        <w:rPr>
          <w:rStyle w:val="lev"/>
          <w:rFonts w:ascii="MS Mincho" w:eastAsia="MS Mincho" w:hAnsi="MS Mincho" w:cs="MS Mincho" w:hint="eastAsia"/>
        </w:rPr>
        <w:t>除名</w:t>
      </w:r>
      <w:r>
        <w:rPr>
          <w:rStyle w:val="lev"/>
          <w:rFonts w:ascii="MS Mincho" w:eastAsia="MS Mincho" w:hAnsi="MS Mincho" w:cs="MS Mincho" w:hint="eastAsia"/>
        </w:rPr>
        <w:t>]</w:t>
      </w:r>
      <w:r w:rsidR="006E7DC0">
        <w:t xml:space="preserve"> </w:t>
      </w:r>
      <w:r w:rsidR="00126C88">
        <w:rPr>
          <w:b/>
          <w:bCs/>
        </w:rPr>
        <w:t xml:space="preserve">: </w:t>
      </w:r>
      <w:r w:rsidR="00126C88">
        <w:rPr>
          <w:bCs/>
        </w:rPr>
        <w:t>p</w:t>
      </w:r>
      <w:r w:rsidR="00D21B4A">
        <w:rPr>
          <w:bCs/>
        </w:rPr>
        <w:t>rocédure de dégradation [et radiation des cadres]</w:t>
      </w:r>
    </w:p>
    <w:p w:rsidR="00C44D47" w:rsidRPr="00D21B4A" w:rsidRDefault="00C44D47" w:rsidP="00C44D47">
      <w:pPr>
        <w:rPr>
          <w:bCs/>
          <w:color w:val="FF0000"/>
          <w:lang w:eastAsia="zh-TW"/>
        </w:rPr>
      </w:pPr>
      <w:r w:rsidRPr="00C44D47">
        <w:rPr>
          <w:b/>
          <w:bCs/>
        </w:rPr>
        <w:t>Comment :</w:t>
      </w:r>
      <w:r>
        <w:rPr>
          <w:bCs/>
        </w:rPr>
        <w:t xml:space="preserve"> procédure suivie pour condamner les criminels pourvus de titres (fonctionnaires, femmes titrées, etc.) qui les exemptent de la procédure ordinaire. </w:t>
      </w:r>
      <w:r w:rsidR="00D21B4A" w:rsidRPr="00D21B4A">
        <w:rPr>
          <w:bCs/>
          <w:color w:val="FF0000"/>
        </w:rPr>
        <w:t>Voir définition complète dans le glossaire de l’art. 14.</w:t>
      </w:r>
    </w:p>
    <w:p w:rsidR="00C44D47" w:rsidRDefault="00C44D47" w:rsidP="00C44D47">
      <w:pPr>
        <w:rPr>
          <w:bCs/>
          <w:lang w:eastAsia="zh-TW"/>
        </w:rPr>
      </w:pPr>
    </w:p>
    <w:p w:rsidR="00C44D47" w:rsidRDefault="00C44D47" w:rsidP="00C44D47">
      <w:r>
        <w:rPr>
          <w:bCs/>
          <w:lang w:eastAsia="zh-TW"/>
        </w:rPr>
        <w:t xml:space="preserve">Réf. </w:t>
      </w:r>
      <w:hyperlink r:id="rId8" w:history="1">
        <w:r>
          <w:rPr>
            <w:rStyle w:val="Lienhypertexte"/>
            <w:rFonts w:ascii="MS Mincho" w:eastAsia="MS Mincho" w:hAnsi="MS Mincho" w:cs="MS Mincho" w:hint="eastAsia"/>
          </w:rPr>
          <w:t>律</w:t>
        </w:r>
        <w:r>
          <w:rPr>
            <w:rStyle w:val="Lienhypertexte"/>
          </w:rPr>
          <w:t>/</w:t>
        </w:r>
        <w:proofErr w:type="spellStart"/>
        <w:r>
          <w:rPr>
            <w:rStyle w:val="Lienhypertexte"/>
          </w:rPr>
          <w:t>lü</w:t>
        </w:r>
        <w:proofErr w:type="spellEnd"/>
        <w:r>
          <w:rPr>
            <w:rStyle w:val="Lienhypertexte"/>
          </w:rPr>
          <w:t xml:space="preserve"> 14 | </w:t>
        </w:r>
        <w:proofErr w:type="spellStart"/>
        <w:r>
          <w:rPr>
            <w:rStyle w:val="Lienhypertexte"/>
          </w:rPr>
          <w:t>Chuming</w:t>
        </w:r>
        <w:proofErr w:type="spellEnd"/>
        <w:r>
          <w:rPr>
            <w:rStyle w:val="Lienhypertexte"/>
          </w:rPr>
          <w:t xml:space="preserve"> </w:t>
        </w:r>
        <w:proofErr w:type="spellStart"/>
        <w:r>
          <w:rPr>
            <w:rStyle w:val="Lienhypertexte"/>
          </w:rPr>
          <w:t>dangcha</w:t>
        </w:r>
        <w:proofErr w:type="spellEnd"/>
        <w:r>
          <w:rPr>
            <w:rStyle w:val="Lienhypertexte"/>
          </w:rPr>
          <w:t xml:space="preserve"> </w:t>
        </w:r>
        <w:r>
          <w:rPr>
            <w:rStyle w:val="Lienhypertexte"/>
            <w:rFonts w:ascii="MS Mincho" w:eastAsia="MS Mincho" w:hAnsi="MS Mincho" w:cs="MS Mincho" w:hint="eastAsia"/>
          </w:rPr>
          <w:t>除名當差</w:t>
        </w:r>
      </w:hyperlink>
    </w:p>
    <w:p w:rsidR="00C44D47" w:rsidRDefault="00C44D47" w:rsidP="00C44D47">
      <w:pPr>
        <w:rPr>
          <w:bCs/>
          <w:lang w:eastAsia="zh-TW"/>
        </w:rPr>
      </w:pPr>
    </w:p>
    <w:p w:rsidR="00C44D47" w:rsidRDefault="00C44D47" w:rsidP="00C44D47"/>
    <w:p w:rsidR="00C44D47" w:rsidRPr="00C44D47" w:rsidRDefault="00C44D47" w:rsidP="00C44D47">
      <w:pPr>
        <w:pStyle w:val="Titre2"/>
        <w:rPr>
          <w:rStyle w:val="dicpy"/>
          <w:b w:val="0"/>
          <w:sz w:val="24"/>
          <w:szCs w:val="24"/>
        </w:rPr>
      </w:pPr>
      <w:proofErr w:type="spellStart"/>
      <w:r w:rsidRPr="00C44D47">
        <w:rPr>
          <w:rStyle w:val="dicpy"/>
          <w:b w:val="0"/>
          <w:sz w:val="24"/>
          <w:szCs w:val="24"/>
        </w:rPr>
        <w:lastRenderedPageBreak/>
        <w:t>chì</w:t>
      </w:r>
      <w:proofErr w:type="spellEnd"/>
      <w:r w:rsidRPr="00C44D47">
        <w:rPr>
          <w:rStyle w:val="dicpy"/>
          <w:b w:val="0"/>
          <w:sz w:val="24"/>
          <w:szCs w:val="24"/>
        </w:rPr>
        <w:t xml:space="preserve"> </w:t>
      </w:r>
      <w:proofErr w:type="spellStart"/>
      <w:r w:rsidRPr="00C44D47">
        <w:rPr>
          <w:rStyle w:val="dicpy"/>
          <w:b w:val="0"/>
          <w:sz w:val="24"/>
          <w:szCs w:val="24"/>
        </w:rPr>
        <w:t>gào</w:t>
      </w:r>
      <w:proofErr w:type="spellEnd"/>
      <w:r w:rsidRPr="00C44D47">
        <w:rPr>
          <w:rStyle w:val="dicpy"/>
          <w:b w:val="0"/>
          <w:sz w:val="24"/>
          <w:szCs w:val="24"/>
        </w:rPr>
        <w:t> </w:t>
      </w:r>
      <w:r w:rsidRPr="00C44D47">
        <w:rPr>
          <w:rStyle w:val="lev"/>
          <w:rFonts w:ascii="MS Mincho" w:eastAsia="MS Mincho" w:hAnsi="MS Mincho" w:cs="MS Mincho" w:hint="eastAsia"/>
          <w:b/>
          <w:bCs/>
          <w:sz w:val="24"/>
          <w:szCs w:val="24"/>
        </w:rPr>
        <w:t>敕誥</w:t>
      </w:r>
      <w:r w:rsidRPr="00C44D47">
        <w:rPr>
          <w:rStyle w:val="dicpy"/>
          <w:b w:val="0"/>
          <w:sz w:val="24"/>
          <w:szCs w:val="24"/>
        </w:rPr>
        <w:t xml:space="preserve">: voir </w:t>
      </w:r>
      <w:proofErr w:type="spellStart"/>
      <w:r w:rsidRPr="00C44D47">
        <w:rPr>
          <w:rStyle w:val="dicpy"/>
          <w:b w:val="0"/>
          <w:sz w:val="24"/>
          <w:szCs w:val="24"/>
        </w:rPr>
        <w:t>gào</w:t>
      </w:r>
      <w:proofErr w:type="spellEnd"/>
      <w:r w:rsidRPr="00C44D47">
        <w:rPr>
          <w:rStyle w:val="dicpy"/>
          <w:b w:val="0"/>
          <w:sz w:val="24"/>
          <w:szCs w:val="24"/>
        </w:rPr>
        <w:t xml:space="preserve"> </w:t>
      </w:r>
      <w:proofErr w:type="spellStart"/>
      <w:r w:rsidRPr="00C44D47">
        <w:rPr>
          <w:rStyle w:val="dicpy"/>
          <w:b w:val="0"/>
          <w:sz w:val="24"/>
          <w:szCs w:val="24"/>
        </w:rPr>
        <w:t>chì</w:t>
      </w:r>
      <w:proofErr w:type="spellEnd"/>
    </w:p>
    <w:p w:rsidR="0077247D" w:rsidRPr="009277F4" w:rsidRDefault="0077247D" w:rsidP="0077247D">
      <w:pPr>
        <w:pStyle w:val="Titre2"/>
        <w:rPr>
          <w:rStyle w:val="lev"/>
          <w:rFonts w:ascii="Times" w:eastAsia="MS Mincho" w:hAnsi="Times" w:cs="MS Mincho"/>
          <w:bCs/>
          <w:sz w:val="24"/>
          <w:szCs w:val="24"/>
        </w:rPr>
      </w:pPr>
      <w:proofErr w:type="spellStart"/>
      <w:r w:rsidRPr="009277F4">
        <w:rPr>
          <w:rStyle w:val="dicpy"/>
          <w:rFonts w:ascii="Times" w:eastAsiaTheme="majorEastAsia" w:hAnsi="Times"/>
          <w:b w:val="0"/>
          <w:sz w:val="24"/>
          <w:szCs w:val="24"/>
        </w:rPr>
        <w:t>gào</w:t>
      </w:r>
      <w:proofErr w:type="spellEnd"/>
      <w:r w:rsidRPr="009277F4">
        <w:rPr>
          <w:rStyle w:val="dicpy"/>
          <w:rFonts w:ascii="Times" w:eastAsiaTheme="majorEastAsia" w:hAnsi="Times"/>
          <w:b w:val="0"/>
          <w:sz w:val="24"/>
          <w:szCs w:val="24"/>
        </w:rPr>
        <w:t xml:space="preserve"> </w:t>
      </w:r>
      <w:proofErr w:type="spellStart"/>
      <w:r w:rsidRPr="009277F4">
        <w:rPr>
          <w:rStyle w:val="dicpy"/>
          <w:rFonts w:ascii="Times" w:eastAsiaTheme="majorEastAsia" w:hAnsi="Times"/>
          <w:b w:val="0"/>
          <w:sz w:val="24"/>
          <w:szCs w:val="24"/>
        </w:rPr>
        <w:t>chì</w:t>
      </w:r>
      <w:proofErr w:type="spellEnd"/>
      <w:r w:rsidRPr="009277F4">
        <w:rPr>
          <w:rStyle w:val="dicpy"/>
          <w:rFonts w:ascii="Times" w:eastAsiaTheme="majorEastAsia" w:hAnsi="Times"/>
          <w:sz w:val="24"/>
          <w:szCs w:val="24"/>
        </w:rPr>
        <w:t xml:space="preserve"> </w:t>
      </w:r>
      <w:r w:rsidRPr="009277F4">
        <w:rPr>
          <w:rStyle w:val="lev"/>
          <w:rFonts w:ascii="Times" w:eastAsia="MS Mincho" w:hAnsi="Times" w:cs="MS Mincho"/>
          <w:sz w:val="24"/>
          <w:szCs w:val="24"/>
        </w:rPr>
        <w:t>誥敕</w:t>
      </w:r>
      <w:r w:rsidRPr="009277F4">
        <w:rPr>
          <w:rStyle w:val="lev"/>
          <w:rFonts w:ascii="Times" w:eastAsia="MS Mincho" w:hAnsi="Times" w:cs="MS Mincho"/>
          <w:sz w:val="24"/>
          <w:szCs w:val="24"/>
        </w:rPr>
        <w:t> : diplôme impérial</w:t>
      </w:r>
      <w:r w:rsidR="00D21B4A">
        <w:rPr>
          <w:rStyle w:val="lev"/>
          <w:rFonts w:ascii="Times" w:eastAsia="MS Mincho" w:hAnsi="Times" w:cs="MS Mincho"/>
          <w:sz w:val="24"/>
          <w:szCs w:val="24"/>
        </w:rPr>
        <w:t xml:space="preserve"> (</w:t>
      </w:r>
      <w:proofErr w:type="spellStart"/>
      <w:r w:rsidR="00D21B4A">
        <w:rPr>
          <w:rStyle w:val="lev"/>
          <w:rFonts w:ascii="Times" w:eastAsia="MS Mincho" w:hAnsi="Times" w:cs="MS Mincho"/>
          <w:sz w:val="24"/>
          <w:szCs w:val="24"/>
        </w:rPr>
        <w:t>voirart</w:t>
      </w:r>
      <w:proofErr w:type="spellEnd"/>
      <w:r w:rsidR="00D21B4A">
        <w:rPr>
          <w:rStyle w:val="lev"/>
          <w:rFonts w:ascii="Times" w:eastAsia="MS Mincho" w:hAnsi="Times" w:cs="MS Mincho"/>
          <w:sz w:val="24"/>
          <w:szCs w:val="24"/>
        </w:rPr>
        <w:t>. 14)</w:t>
      </w:r>
    </w:p>
    <w:p w:rsidR="0077247D" w:rsidRPr="00DF515D" w:rsidRDefault="0077247D" w:rsidP="0077247D">
      <w:pPr>
        <w:pStyle w:val="Titre2"/>
        <w:rPr>
          <w:rFonts w:ascii="Times" w:hAnsi="Times"/>
          <w:b w:val="0"/>
          <w:sz w:val="24"/>
          <w:szCs w:val="24"/>
        </w:rPr>
      </w:pPr>
      <w:r w:rsidRPr="009277F4">
        <w:rPr>
          <w:rFonts w:ascii="Times" w:hAnsi="Times"/>
          <w:sz w:val="24"/>
          <w:szCs w:val="24"/>
        </w:rPr>
        <w:t xml:space="preserve">Comment. </w:t>
      </w:r>
      <w:r w:rsidR="009277F4">
        <w:rPr>
          <w:rFonts w:ascii="Times" w:hAnsi="Times"/>
          <w:b w:val="0"/>
          <w:sz w:val="24"/>
          <w:szCs w:val="24"/>
        </w:rPr>
        <w:t>Décret</w:t>
      </w:r>
      <w:r w:rsidRPr="00DF515D">
        <w:rPr>
          <w:rFonts w:ascii="Times" w:hAnsi="Times"/>
          <w:b w:val="0"/>
          <w:sz w:val="24"/>
          <w:szCs w:val="24"/>
        </w:rPr>
        <w:t xml:space="preserve"> de </w:t>
      </w:r>
      <w:r>
        <w:rPr>
          <w:rFonts w:ascii="Times" w:hAnsi="Times"/>
          <w:b w:val="0"/>
          <w:sz w:val="24"/>
          <w:szCs w:val="24"/>
        </w:rPr>
        <w:t xml:space="preserve">l’empereur </w:t>
      </w:r>
      <w:r w:rsidR="009277F4">
        <w:rPr>
          <w:rFonts w:ascii="Times" w:hAnsi="Times"/>
          <w:b w:val="0"/>
          <w:sz w:val="24"/>
          <w:szCs w:val="24"/>
        </w:rPr>
        <w:t>proclamant l</w:t>
      </w:r>
      <w:r>
        <w:rPr>
          <w:rFonts w:ascii="Times" w:hAnsi="Times"/>
          <w:b w:val="0"/>
          <w:sz w:val="24"/>
          <w:szCs w:val="24"/>
        </w:rPr>
        <w:t xml:space="preserve">es titres et </w:t>
      </w:r>
      <w:r w:rsidR="009277F4">
        <w:rPr>
          <w:rFonts w:ascii="Times" w:hAnsi="Times"/>
          <w:b w:val="0"/>
          <w:sz w:val="24"/>
          <w:szCs w:val="24"/>
        </w:rPr>
        <w:t>le r</w:t>
      </w:r>
      <w:r>
        <w:rPr>
          <w:rFonts w:ascii="Times" w:hAnsi="Times"/>
          <w:b w:val="0"/>
          <w:sz w:val="24"/>
          <w:szCs w:val="24"/>
        </w:rPr>
        <w:t xml:space="preserve">ang </w:t>
      </w:r>
      <w:r w:rsidR="009277F4">
        <w:rPr>
          <w:rFonts w:ascii="Times" w:hAnsi="Times"/>
          <w:b w:val="0"/>
          <w:sz w:val="24"/>
          <w:szCs w:val="24"/>
        </w:rPr>
        <w:t xml:space="preserve">conférés </w:t>
      </w:r>
      <w:r>
        <w:rPr>
          <w:rFonts w:ascii="Times" w:hAnsi="Times"/>
          <w:b w:val="0"/>
          <w:sz w:val="24"/>
          <w:szCs w:val="24"/>
        </w:rPr>
        <w:t>à un</w:t>
      </w:r>
      <w:r w:rsidRPr="00DF515D">
        <w:rPr>
          <w:rFonts w:ascii="Times" w:hAnsi="Times"/>
          <w:b w:val="0"/>
          <w:sz w:val="24"/>
          <w:szCs w:val="24"/>
        </w:rPr>
        <w:t xml:space="preserve"> fonctionnaire</w:t>
      </w:r>
      <w:r>
        <w:rPr>
          <w:rFonts w:ascii="Times" w:hAnsi="Times"/>
          <w:b w:val="0"/>
          <w:sz w:val="24"/>
          <w:szCs w:val="24"/>
        </w:rPr>
        <w:t xml:space="preserve"> </w:t>
      </w:r>
    </w:p>
    <w:p w:rsidR="00AC2204" w:rsidRDefault="00AC2204" w:rsidP="00AC2204">
      <w:pPr>
        <w:rPr>
          <w:rFonts w:ascii="Times" w:eastAsia="MS Mincho" w:hAnsi="Times" w:cs="MS Mincho"/>
        </w:rPr>
      </w:pPr>
      <w:proofErr w:type="spellStart"/>
      <w:r w:rsidRPr="002A1780">
        <w:rPr>
          <w:rFonts w:ascii="Times" w:hAnsi="Times"/>
        </w:rPr>
        <w:t>chéng</w:t>
      </w:r>
      <w:proofErr w:type="spellEnd"/>
      <w:r w:rsidRPr="002A1780">
        <w:rPr>
          <w:rFonts w:ascii="Times" w:hAnsi="Times"/>
        </w:rPr>
        <w:t xml:space="preserve"> </w:t>
      </w:r>
      <w:proofErr w:type="spellStart"/>
      <w:r w:rsidRPr="002A1780">
        <w:rPr>
          <w:rFonts w:ascii="Times" w:hAnsi="Times"/>
        </w:rPr>
        <w:t>zhòng</w:t>
      </w:r>
      <w:proofErr w:type="spellEnd"/>
      <w:r w:rsidRPr="002A1780">
        <w:rPr>
          <w:rFonts w:ascii="Times" w:hAnsi="Times"/>
        </w:rPr>
        <w:t xml:space="preserve"> </w:t>
      </w:r>
      <w:proofErr w:type="spellStart"/>
      <w:r w:rsidRPr="002A1780">
        <w:rPr>
          <w:rFonts w:ascii="Times" w:hAnsi="Times"/>
        </w:rPr>
        <w:t>sūn</w:t>
      </w:r>
      <w:proofErr w:type="spellEnd"/>
      <w:r w:rsidRPr="002A1780">
        <w:rPr>
          <w:rFonts w:ascii="Times" w:hAnsi="Times"/>
        </w:rPr>
        <w:t xml:space="preserve"> </w:t>
      </w:r>
      <w:r w:rsidRPr="002A1780">
        <w:rPr>
          <w:rFonts w:ascii="Times" w:eastAsia="MS Mincho" w:hAnsi="Times" w:cs="MS Mincho"/>
        </w:rPr>
        <w:t>承重孫</w:t>
      </w:r>
      <w:r w:rsidR="002A1780">
        <w:rPr>
          <w:rFonts w:ascii="Times" w:eastAsia="MS Mincho" w:hAnsi="Times" w:cs="MS Mincho" w:hint="eastAsia"/>
        </w:rPr>
        <w:t> :</w:t>
      </w:r>
      <w:r w:rsidR="002A1780">
        <w:rPr>
          <w:rFonts w:ascii="Times" w:eastAsia="MS Mincho" w:hAnsi="Times" w:cs="MS Mincho"/>
        </w:rPr>
        <w:t xml:space="preserve"> petit fils </w:t>
      </w:r>
      <w:r w:rsidR="00887C26">
        <w:rPr>
          <w:rFonts w:ascii="Times" w:eastAsia="MS Mincho" w:hAnsi="Times" w:cs="MS Mincho"/>
        </w:rPr>
        <w:t xml:space="preserve">qui succède à la place du </w:t>
      </w:r>
      <w:r w:rsidR="002A1780">
        <w:rPr>
          <w:rFonts w:ascii="Times" w:eastAsia="MS Mincho" w:hAnsi="Times" w:cs="MS Mincho"/>
        </w:rPr>
        <w:t>fils</w:t>
      </w:r>
    </w:p>
    <w:p w:rsidR="002A1780" w:rsidRPr="002A1780" w:rsidRDefault="002A1780" w:rsidP="00AC2204">
      <w:pPr>
        <w:rPr>
          <w:rFonts w:ascii="Times" w:hAnsi="Times"/>
        </w:rPr>
      </w:pPr>
      <w:r>
        <w:rPr>
          <w:rFonts w:ascii="Times" w:hAnsi="Times"/>
        </w:rPr>
        <w:t xml:space="preserve">Comment. Lorsqu’un homme décède alors que </w:t>
      </w:r>
      <w:proofErr w:type="spellStart"/>
      <w:r>
        <w:rPr>
          <w:rFonts w:ascii="Times" w:hAnsi="Times"/>
        </w:rPr>
        <w:t>sont</w:t>
      </w:r>
      <w:proofErr w:type="spellEnd"/>
      <w:r>
        <w:rPr>
          <w:rFonts w:ascii="Times" w:hAnsi="Times"/>
        </w:rPr>
        <w:t xml:space="preserve"> héritier légitime,  le fils ainé par l’épouse régulière (</w:t>
      </w:r>
      <w:r>
        <w:rPr>
          <w:rFonts w:ascii="MS Mincho" w:eastAsia="MS Mincho" w:hAnsi="MS Mincho" w:cs="MS Mincho" w:hint="eastAsia"/>
          <w:lang w:eastAsia="zh-TW"/>
        </w:rPr>
        <w:t>嫡子</w:t>
      </w:r>
      <w:r>
        <w:rPr>
          <w:rFonts w:ascii="Times" w:hAnsi="Times"/>
        </w:rPr>
        <w:t>) est déjà mort, c’est le fils ainé par l’épouse régulière de ce dernier qui assume la charge du deuil de son grand père comme s’il était son fils, d’où le nom de « </w:t>
      </w:r>
      <w:r w:rsidR="00887C26">
        <w:rPr>
          <w:rFonts w:ascii="Times" w:eastAsia="MS Mincho" w:hAnsi="Times" w:cs="MS Mincho"/>
        </w:rPr>
        <w:t>petit fils qui succède à la place du fils</w:t>
      </w:r>
      <w:r>
        <w:rPr>
          <w:rFonts w:ascii="Times" w:hAnsi="Times"/>
        </w:rPr>
        <w:t> »</w:t>
      </w:r>
    </w:p>
    <w:p w:rsidR="002A1780" w:rsidRPr="002A1780" w:rsidRDefault="00AC2204" w:rsidP="002A1780">
      <w:pPr>
        <w:rPr>
          <w:color w:val="0000FF"/>
          <w:u w:val="single"/>
        </w:rPr>
      </w:pPr>
      <w:r>
        <w:rPr>
          <w:rFonts w:ascii="MS Mincho" w:eastAsia="MS Mincho" w:hAnsi="MS Mincho" w:cs="MS Mincho" w:hint="eastAsia"/>
        </w:rPr>
        <w:t>承重</w:t>
      </w:r>
      <w:r>
        <w:rPr>
          <w:rFonts w:ascii="PMingLiU" w:eastAsia="PMingLiU" w:hAnsi="PMingLiU" w:cs="PMingLiU" w:hint="eastAsia"/>
        </w:rPr>
        <w:t>孙</w:t>
      </w:r>
      <w:r>
        <w:rPr>
          <w:rFonts w:ascii="MS Mincho" w:eastAsia="MS Mincho" w:hAnsi="MS Mincho" w:cs="MS Mincho" w:hint="eastAsia"/>
        </w:rPr>
        <w:t>，</w:t>
      </w:r>
      <w:r>
        <w:rPr>
          <w:rFonts w:ascii="PMingLiU" w:eastAsia="PMingLiU" w:hAnsi="PMingLiU" w:cs="PMingLiU" w:hint="eastAsia"/>
        </w:rPr>
        <w:t>这</w:t>
      </w:r>
      <w:r>
        <w:rPr>
          <w:rFonts w:ascii="MS Mincho" w:eastAsia="MS Mincho" w:hAnsi="MS Mincho" w:cs="MS Mincho" w:hint="eastAsia"/>
        </w:rPr>
        <w:t>个是</w:t>
      </w:r>
      <w:r>
        <w:rPr>
          <w:rFonts w:ascii="PMingLiU" w:eastAsia="PMingLiU" w:hAnsi="PMingLiU" w:cs="PMingLiU" w:hint="eastAsia"/>
        </w:rPr>
        <w:t>丧仪</w:t>
      </w:r>
      <w:r>
        <w:rPr>
          <w:rFonts w:ascii="MS Mincho" w:eastAsia="MS Mincho" w:hAnsi="MS Mincho" w:cs="MS Mincho" w:hint="eastAsia"/>
        </w:rPr>
        <w:t>中使用的</w:t>
      </w:r>
      <w:r>
        <w:rPr>
          <w:rFonts w:ascii="PMingLiU" w:eastAsia="PMingLiU" w:hAnsi="PMingLiU" w:cs="PMingLiU" w:hint="eastAsia"/>
        </w:rPr>
        <w:t>词</w:t>
      </w:r>
      <w:r>
        <w:rPr>
          <w:rFonts w:ascii="MS Mincho" w:eastAsia="MS Mincho" w:hAnsi="MS Mincho" w:cs="MS Mincho" w:hint="eastAsia"/>
        </w:rPr>
        <w:t>，有特定范</w:t>
      </w:r>
      <w:r>
        <w:rPr>
          <w:rFonts w:ascii="PMingLiU" w:eastAsia="PMingLiU" w:hAnsi="PMingLiU" w:cs="PMingLiU" w:hint="eastAsia"/>
        </w:rPr>
        <w:t>围</w:t>
      </w:r>
      <w:r>
        <w:rPr>
          <w:rFonts w:ascii="MS Mincho" w:eastAsia="MS Mincho" w:hAnsi="MS Mincho" w:cs="MS Mincho" w:hint="eastAsia"/>
        </w:rPr>
        <w:t>。正常人亡故，</w:t>
      </w:r>
      <w:r>
        <w:rPr>
          <w:rFonts w:ascii="PMingLiU" w:eastAsia="PMingLiU" w:hAnsi="PMingLiU" w:cs="PMingLiU" w:hint="eastAsia"/>
        </w:rPr>
        <w:t>丧</w:t>
      </w:r>
      <w:r>
        <w:rPr>
          <w:rFonts w:ascii="MS Mincho" w:eastAsia="MS Mincho" w:hAnsi="MS Mincho" w:cs="MS Mincho" w:hint="eastAsia"/>
        </w:rPr>
        <w:t>事由自己的嫡</w:t>
      </w:r>
      <w:r>
        <w:rPr>
          <w:rFonts w:ascii="PMingLiU" w:eastAsia="PMingLiU" w:hAnsi="PMingLiU" w:cs="PMingLiU" w:hint="eastAsia"/>
        </w:rPr>
        <w:t>长</w:t>
      </w:r>
      <w:r>
        <w:rPr>
          <w:rFonts w:ascii="MS Mincho" w:eastAsia="MS Mincho" w:hAnsi="MS Mincho" w:cs="MS Mincho" w:hint="eastAsia"/>
        </w:rPr>
        <w:t>子主持操</w:t>
      </w:r>
      <w:r>
        <w:rPr>
          <w:rFonts w:ascii="PMingLiU" w:eastAsia="PMingLiU" w:hAnsi="PMingLiU" w:cs="PMingLiU" w:hint="eastAsia"/>
        </w:rPr>
        <w:t>办</w:t>
      </w:r>
      <w:r>
        <w:rPr>
          <w:rFonts w:ascii="MS Mincho" w:eastAsia="MS Mincho" w:hAnsi="MS Mincho" w:cs="MS Mincho" w:hint="eastAsia"/>
        </w:rPr>
        <w:t>，但是嫡</w:t>
      </w:r>
      <w:r>
        <w:rPr>
          <w:rFonts w:ascii="PMingLiU" w:eastAsia="PMingLiU" w:hAnsi="PMingLiU" w:cs="PMingLiU" w:hint="eastAsia"/>
        </w:rPr>
        <w:t>长</w:t>
      </w:r>
      <w:r>
        <w:rPr>
          <w:rFonts w:ascii="MS Mincho" w:eastAsia="MS Mincho" w:hAnsi="MS Mincho" w:cs="MS Mincho" w:hint="eastAsia"/>
        </w:rPr>
        <w:t>子先亡，</w:t>
      </w:r>
      <w:r>
        <w:rPr>
          <w:rFonts w:ascii="PMingLiU" w:eastAsia="PMingLiU" w:hAnsi="PMingLiU" w:cs="PMingLiU" w:hint="eastAsia"/>
        </w:rPr>
        <w:t>则丧</w:t>
      </w:r>
      <w:r>
        <w:rPr>
          <w:rFonts w:ascii="MS Mincho" w:eastAsia="MS Mincho" w:hAnsi="MS Mincho" w:cs="MS Mincho" w:hint="eastAsia"/>
        </w:rPr>
        <w:t>事由嫡</w:t>
      </w:r>
      <w:r>
        <w:rPr>
          <w:rFonts w:ascii="PMingLiU" w:eastAsia="PMingLiU" w:hAnsi="PMingLiU" w:cs="PMingLiU" w:hint="eastAsia"/>
        </w:rPr>
        <w:t>长</w:t>
      </w:r>
      <w:r>
        <w:rPr>
          <w:rFonts w:ascii="MS Mincho" w:eastAsia="MS Mincho" w:hAnsi="MS Mincho" w:cs="MS Mincho" w:hint="eastAsia"/>
        </w:rPr>
        <w:t>子的嫡</w:t>
      </w:r>
      <w:r>
        <w:rPr>
          <w:rFonts w:ascii="PMingLiU" w:eastAsia="PMingLiU" w:hAnsi="PMingLiU" w:cs="PMingLiU" w:hint="eastAsia"/>
        </w:rPr>
        <w:t>长</w:t>
      </w:r>
      <w:r>
        <w:rPr>
          <w:rFonts w:ascii="MS Mincho" w:eastAsia="MS Mincho" w:hAnsi="MS Mincho" w:cs="MS Mincho" w:hint="eastAsia"/>
        </w:rPr>
        <w:t>子，即嫡</w:t>
      </w:r>
      <w:r>
        <w:rPr>
          <w:rFonts w:ascii="PMingLiU" w:eastAsia="PMingLiU" w:hAnsi="PMingLiU" w:cs="PMingLiU" w:hint="eastAsia"/>
        </w:rPr>
        <w:t>长孙</w:t>
      </w:r>
      <w:r>
        <w:rPr>
          <w:rFonts w:ascii="MS Mincho" w:eastAsia="MS Mincho" w:hAnsi="MS Mincho" w:cs="MS Mincho" w:hint="eastAsia"/>
        </w:rPr>
        <w:t>主</w:t>
      </w:r>
      <w:r>
        <w:rPr>
          <w:rFonts w:ascii="PMingLiU" w:eastAsia="PMingLiU" w:hAnsi="PMingLiU" w:cs="PMingLiU" w:hint="eastAsia"/>
        </w:rPr>
        <w:t>办</w:t>
      </w:r>
      <w:r>
        <w:rPr>
          <w:rFonts w:ascii="MS Mincho" w:eastAsia="MS Mincho" w:hAnsi="MS Mincho" w:cs="MS Mincho" w:hint="eastAsia"/>
        </w:rPr>
        <w:t>，</w:t>
      </w:r>
      <w:r>
        <w:rPr>
          <w:rFonts w:ascii="PMingLiU" w:eastAsia="PMingLiU" w:hAnsi="PMingLiU" w:cs="PMingLiU" w:hint="eastAsia"/>
        </w:rPr>
        <w:t>这</w:t>
      </w:r>
      <w:r>
        <w:rPr>
          <w:rFonts w:ascii="MS Mincho" w:eastAsia="MS Mincho" w:hAnsi="MS Mincho" w:cs="MS Mincho" w:hint="eastAsia"/>
        </w:rPr>
        <w:t>个嫡</w:t>
      </w:r>
      <w:r>
        <w:rPr>
          <w:rFonts w:ascii="PMingLiU" w:eastAsia="PMingLiU" w:hAnsi="PMingLiU" w:cs="PMingLiU" w:hint="eastAsia"/>
        </w:rPr>
        <w:t>长孙</w:t>
      </w:r>
      <w:r>
        <w:rPr>
          <w:rFonts w:ascii="MS Mincho" w:eastAsia="MS Mincho" w:hAnsi="MS Mincho" w:cs="MS Mincho" w:hint="eastAsia"/>
        </w:rPr>
        <w:t>就叫承重</w:t>
      </w:r>
      <w:r>
        <w:rPr>
          <w:rFonts w:ascii="PMingLiU" w:eastAsia="PMingLiU" w:hAnsi="PMingLiU" w:cs="PMingLiU" w:hint="eastAsia"/>
        </w:rPr>
        <w:t>孙</w:t>
      </w:r>
      <w:r>
        <w:rPr>
          <w:rFonts w:ascii="MS Mincho" w:eastAsia="MS Mincho" w:hAnsi="MS Mincho" w:cs="MS Mincho" w:hint="eastAsia"/>
        </w:rPr>
        <w:t>，是</w:t>
      </w:r>
      <w:r w:rsidRPr="002A1780">
        <w:rPr>
          <w:rFonts w:ascii="MS Mincho" w:eastAsia="MS Mincho" w:hAnsi="MS Mincho" w:cs="MS Mincho" w:hint="eastAsia"/>
          <w:color w:val="FF0000"/>
        </w:rPr>
        <w:t>承担主</w:t>
      </w:r>
      <w:r w:rsidRPr="002A1780">
        <w:rPr>
          <w:rFonts w:ascii="PMingLiU" w:eastAsia="PMingLiU" w:hAnsi="PMingLiU" w:cs="PMingLiU" w:hint="eastAsia"/>
          <w:color w:val="FF0000"/>
        </w:rPr>
        <w:t>丧</w:t>
      </w:r>
      <w:r w:rsidRPr="002A1780">
        <w:rPr>
          <w:rFonts w:ascii="MS Mincho" w:eastAsia="MS Mincho" w:hAnsi="MS Mincho" w:cs="MS Mincho" w:hint="eastAsia"/>
          <w:color w:val="FF0000"/>
        </w:rPr>
        <w:t>重任</w:t>
      </w:r>
      <w:r>
        <w:rPr>
          <w:rFonts w:ascii="MS Mincho" w:eastAsia="MS Mincho" w:hAnsi="MS Mincho" w:cs="MS Mincho" w:hint="eastAsia"/>
        </w:rPr>
        <w:t>的意思。</w:t>
      </w:r>
      <w:r w:rsidR="002A1780">
        <w:rPr>
          <w:rFonts w:ascii="MS Mincho" w:eastAsia="MS Mincho" w:hAnsi="MS Mincho" w:cs="MS Mincho" w:hint="eastAsia"/>
        </w:rPr>
        <w:t>(</w:t>
      </w:r>
      <w:r w:rsidR="002A1780">
        <w:fldChar w:fldCharType="begin"/>
      </w:r>
      <w:r w:rsidR="002A1780">
        <w:instrText xml:space="preserve"> HYPERLINK "https://baike.baidu.com/item/%E6%89%BF%E9%87%8D%E5%AD%99" </w:instrText>
      </w:r>
      <w:r w:rsidR="002A1780">
        <w:fldChar w:fldCharType="separate"/>
      </w:r>
      <w:r w:rsidR="002A1780">
        <w:rPr>
          <w:rFonts w:ascii="MS Mincho" w:eastAsia="MS Mincho" w:hAnsi="MS Mincho" w:cs="MS Mincho" w:hint="eastAsia"/>
          <w:color w:val="0000FF"/>
          <w:u w:val="single"/>
        </w:rPr>
        <w:t>承重</w:t>
      </w:r>
      <w:r w:rsidR="002A1780">
        <w:rPr>
          <w:rFonts w:ascii="PMingLiU" w:eastAsia="PMingLiU" w:hAnsi="PMingLiU" w:cs="PMingLiU" w:hint="eastAsia"/>
          <w:color w:val="0000FF"/>
          <w:u w:val="single"/>
        </w:rPr>
        <w:t>孙</w:t>
      </w:r>
      <w:r w:rsidR="002A1780">
        <w:rPr>
          <w:color w:val="0000FF"/>
          <w:u w:val="single"/>
        </w:rPr>
        <w:t>_</w:t>
      </w:r>
      <w:r w:rsidR="002A1780">
        <w:rPr>
          <w:rFonts w:ascii="MS Mincho" w:eastAsia="MS Mincho" w:hAnsi="MS Mincho" w:cs="MS Mincho" w:hint="eastAsia"/>
          <w:color w:val="0000FF"/>
          <w:u w:val="single"/>
        </w:rPr>
        <w:t>百度百科)</w:t>
      </w:r>
    </w:p>
    <w:p w:rsidR="002A1780" w:rsidRDefault="002A1780" w:rsidP="002A1780">
      <w:r>
        <w:fldChar w:fldCharType="end"/>
      </w:r>
    </w:p>
    <w:p w:rsidR="00AC2204" w:rsidRDefault="00AC2204" w:rsidP="00AC2204"/>
    <w:p w:rsidR="00C44D47" w:rsidRDefault="00630EED" w:rsidP="00C44D47">
      <w:r w:rsidRPr="005A5800">
        <w:rPr>
          <w:rFonts w:ascii="Times" w:eastAsia="MS Mincho" w:hAnsi="Times" w:cs="MS Mincho"/>
        </w:rPr>
        <w:t>守志</w:t>
      </w:r>
      <w:r>
        <w:rPr>
          <w:rFonts w:ascii="Times" w:eastAsia="MS Mincho" w:hAnsi="Times" w:cs="MS Mincho" w:hint="eastAsia"/>
        </w:rPr>
        <w:t xml:space="preserve"> </w:t>
      </w:r>
      <w:proofErr w:type="spellStart"/>
      <w:r>
        <w:rPr>
          <w:rStyle w:val="dicpy"/>
        </w:rPr>
        <w:t>shǒu</w:t>
      </w:r>
      <w:proofErr w:type="spellEnd"/>
      <w:r>
        <w:rPr>
          <w:rStyle w:val="dicpy"/>
        </w:rPr>
        <w:t xml:space="preserve"> </w:t>
      </w:r>
      <w:proofErr w:type="spellStart"/>
      <w:r>
        <w:rPr>
          <w:rStyle w:val="dicpy"/>
        </w:rPr>
        <w:t>zhì</w:t>
      </w:r>
      <w:proofErr w:type="spellEnd"/>
      <w:r>
        <w:rPr>
          <w:rStyle w:val="dicpy"/>
        </w:rPr>
        <w:t> </w:t>
      </w:r>
      <w:r>
        <w:t xml:space="preserve">: </w:t>
      </w:r>
      <w:r w:rsidR="003D5A4E">
        <w:t>conserver son veuvage</w:t>
      </w:r>
    </w:p>
    <w:p w:rsidR="00A72CC8" w:rsidRDefault="00A72CC8" w:rsidP="00C44D47"/>
    <w:p w:rsidR="00A72CC8" w:rsidRDefault="00A72CC8" w:rsidP="00C44D47">
      <w:r>
        <w:rPr>
          <w:rStyle w:val="lev"/>
          <w:rFonts w:ascii="MS Mincho" w:eastAsia="MS Mincho" w:hAnsi="MS Mincho" w:cs="MS Mincho" w:hint="eastAsia"/>
        </w:rPr>
        <w:t>母家</w:t>
      </w:r>
      <w:r>
        <w:t xml:space="preserve"> </w:t>
      </w:r>
      <w:proofErr w:type="spellStart"/>
      <w:r>
        <w:rPr>
          <w:rStyle w:val="dicpy"/>
        </w:rPr>
        <w:t>mǔjiā</w:t>
      </w:r>
      <w:proofErr w:type="spellEnd"/>
      <w:r>
        <w:rPr>
          <w:rStyle w:val="dicpy"/>
        </w:rPr>
        <w:t> </w:t>
      </w:r>
      <w:r>
        <w:t>: famille d’origine [pour une femme mariée]</w:t>
      </w:r>
    </w:p>
    <w:p w:rsidR="00630EED" w:rsidRDefault="00630EED" w:rsidP="00C44D47"/>
    <w:p w:rsidR="003D5A4E" w:rsidRDefault="002229D8" w:rsidP="003D5A4E">
      <w:pPr>
        <w:rPr>
          <w:rFonts w:ascii="Times" w:eastAsia="MS Mincho" w:hAnsi="Times" w:cs="MS Mincho"/>
        </w:rPr>
      </w:pPr>
      <w:proofErr w:type="spellStart"/>
      <w:r>
        <w:rPr>
          <w:rStyle w:val="dicpy"/>
        </w:rPr>
        <w:t>W</w:t>
      </w:r>
      <w:r w:rsidR="003D5A4E">
        <w:rPr>
          <w:rStyle w:val="dicpy"/>
        </w:rPr>
        <w:t>án</w:t>
      </w:r>
      <w:proofErr w:type="spellEnd"/>
      <w:r>
        <w:rPr>
          <w:rStyle w:val="dicpy"/>
        </w:rPr>
        <w:t xml:space="preserve"> </w:t>
      </w:r>
      <w:proofErr w:type="spellStart"/>
      <w:r w:rsidR="003D5A4E">
        <w:rPr>
          <w:rStyle w:val="dicpy"/>
        </w:rPr>
        <w:t>jù</w:t>
      </w:r>
      <w:proofErr w:type="spellEnd"/>
      <w:r w:rsidR="003D5A4E">
        <w:rPr>
          <w:rStyle w:val="dicpy"/>
        </w:rPr>
        <w:t xml:space="preserve"> </w:t>
      </w:r>
      <w:r w:rsidR="003D5A4E" w:rsidRPr="005A5800">
        <w:rPr>
          <w:rFonts w:ascii="Times" w:eastAsia="MS Mincho" w:hAnsi="Times" w:cs="MS Mincho"/>
        </w:rPr>
        <w:t>完聚</w:t>
      </w:r>
      <w:r w:rsidR="003D5A4E">
        <w:rPr>
          <w:rFonts w:ascii="Times" w:eastAsia="MS Mincho" w:hAnsi="Times" w:cs="MS Mincho" w:hint="eastAsia"/>
        </w:rPr>
        <w:t> :</w:t>
      </w:r>
      <w:r w:rsidR="003D5A4E">
        <w:rPr>
          <w:rFonts w:ascii="Times" w:eastAsia="MS Mincho" w:hAnsi="Times" w:cs="MS Mincho"/>
        </w:rPr>
        <w:t xml:space="preserve"> union [matrimoniale], réunion [des membres d’une même famille]</w:t>
      </w:r>
      <w:r w:rsidR="009277F4">
        <w:rPr>
          <w:rFonts w:ascii="Times" w:eastAsia="MS Mincho" w:hAnsi="Times" w:cs="MS Mincho"/>
        </w:rPr>
        <w:t> ; être finalement réunis</w:t>
      </w:r>
    </w:p>
    <w:p w:rsidR="003D5A4E" w:rsidRDefault="003D5A4E" w:rsidP="003D5A4E">
      <w:r>
        <w:t>Comment. L’expression peut désigner 1. La réunion d’un couple après d</w:t>
      </w:r>
      <w:r w:rsidR="009277F4">
        <w:t xml:space="preserve">es péripéties judiciaires (séparation : le terme </w:t>
      </w:r>
      <w:r w:rsidR="009277F4" w:rsidRPr="005A5800">
        <w:rPr>
          <w:rFonts w:ascii="Times" w:eastAsia="MS Mincho" w:hAnsi="Times" w:cs="MS Mincho"/>
          <w:lang w:eastAsia="zh-TW"/>
        </w:rPr>
        <w:t>完聚</w:t>
      </w:r>
      <w:r w:rsidR="009277F4">
        <w:rPr>
          <w:rFonts w:ascii="Times" w:eastAsia="MS Mincho" w:hAnsi="Times" w:cs="MS Mincho" w:hint="eastAsia"/>
          <w:lang w:eastAsia="zh-TW"/>
        </w:rPr>
        <w:t xml:space="preserve"> </w:t>
      </w:r>
      <w:r w:rsidR="009277F4">
        <w:t xml:space="preserve">est alors antonyme de </w:t>
      </w:r>
      <w:r w:rsidR="009277F4">
        <w:rPr>
          <w:rFonts w:ascii="MS Mincho" w:eastAsia="MS Mincho" w:hAnsi="MS Mincho" w:cs="MS Mincho" w:hint="eastAsia"/>
          <w:lang w:eastAsia="zh-TW"/>
        </w:rPr>
        <w:t>離異</w:t>
      </w:r>
      <w:r w:rsidR="009277F4">
        <w:t xml:space="preserve">) ; 2. La réunion des membres d’une même famille après diverses avanies. </w:t>
      </w:r>
    </w:p>
    <w:p w:rsidR="003D5A4E" w:rsidRDefault="003D5A4E" w:rsidP="00C44D47"/>
    <w:p w:rsidR="002229D8" w:rsidRDefault="002229D8" w:rsidP="002229D8">
      <w:pPr>
        <w:rPr>
          <w:rStyle w:val="dicpy"/>
        </w:rPr>
      </w:pPr>
      <w:proofErr w:type="spellStart"/>
      <w:proofErr w:type="gramStart"/>
      <w:r>
        <w:rPr>
          <w:rStyle w:val="dicpy"/>
        </w:rPr>
        <w:t>shī</w:t>
      </w:r>
      <w:proofErr w:type="spellEnd"/>
      <w:proofErr w:type="gramEnd"/>
      <w:r>
        <w:rPr>
          <w:rStyle w:val="dicpy"/>
        </w:rPr>
        <w:t xml:space="preserve"> </w:t>
      </w:r>
      <w:proofErr w:type="spellStart"/>
      <w:r>
        <w:rPr>
          <w:rStyle w:val="dicpy"/>
        </w:rPr>
        <w:t>jié</w:t>
      </w:r>
      <w:proofErr w:type="spellEnd"/>
      <w:r w:rsidR="00920888">
        <w:rPr>
          <w:rStyle w:val="dicpy"/>
        </w:rPr>
        <w:t> : rupture d’un vœu [de fidélité]</w:t>
      </w:r>
    </w:p>
    <w:p w:rsidR="00920888" w:rsidRDefault="00920888" w:rsidP="002229D8">
      <w:r>
        <w:t xml:space="preserve">Comment. Souvent traduit « chasteté », ou « virginité », le vœu en question est plutôt de rester fidèle à un idéal de conduite pour préserver son statut, comme « veuve », ou « fille de bonne famille », etc. </w:t>
      </w:r>
    </w:p>
    <w:p w:rsidR="002229D8" w:rsidRDefault="002229D8" w:rsidP="00C44D47"/>
    <w:p w:rsidR="00D21B4A" w:rsidRPr="00D21B4A" w:rsidRDefault="00D21B4A" w:rsidP="00D21B4A">
      <w:pPr>
        <w:spacing w:before="100" w:beforeAutospacing="1" w:after="100" w:afterAutospacing="1"/>
      </w:pPr>
      <w:r w:rsidRPr="00D21B4A">
        <w:rPr>
          <w:rFonts w:ascii="MS Mincho" w:eastAsia="MS Mincho" w:hAnsi="MS Mincho" w:cs="MS Mincho"/>
          <w:b/>
          <w:bCs/>
        </w:rPr>
        <w:t>充</w:t>
      </w:r>
      <w:r w:rsidRPr="00D21B4A">
        <w:rPr>
          <w:rFonts w:ascii="PMingLiU" w:eastAsia="PMingLiU" w:hAnsi="PMingLiU" w:cs="PMingLiU"/>
          <w:b/>
          <w:bCs/>
        </w:rPr>
        <w:t>发</w:t>
      </w:r>
      <w:r w:rsidRPr="00D21B4A">
        <w:t xml:space="preserve"> </w:t>
      </w:r>
      <w:proofErr w:type="spellStart"/>
      <w:r w:rsidRPr="00D21B4A">
        <w:t>chōngfā</w:t>
      </w:r>
      <w:proofErr w:type="spellEnd"/>
      <w:r>
        <w:t xml:space="preserve"> : </w:t>
      </w:r>
      <w:bookmarkStart w:id="0" w:name="_GoBack"/>
      <w:bookmarkEnd w:id="0"/>
      <w:r>
        <w:t>envoyer en exil militaire [terme vernaculaire, non juridique]</w:t>
      </w:r>
    </w:p>
    <w:p w:rsidR="00D21B4A" w:rsidRPr="00D21B4A" w:rsidRDefault="00D21B4A" w:rsidP="00C44D47">
      <w:pPr>
        <w:rPr>
          <w:rFonts w:hint="eastAsia"/>
          <w:lang w:eastAsia="zh-TW"/>
        </w:rPr>
      </w:pPr>
      <w:proofErr w:type="spellStart"/>
      <w:r>
        <w:rPr>
          <w:lang w:val="en-US"/>
        </w:rPr>
        <w:t>Réf</w:t>
      </w:r>
      <w:proofErr w:type="spellEnd"/>
      <w:r>
        <w:rPr>
          <w:lang w:val="en-US"/>
        </w:rPr>
        <w:t xml:space="preserve">. Cf. ZGGDFXCD p. 40, </w:t>
      </w:r>
      <w:proofErr w:type="spellStart"/>
      <w:r>
        <w:rPr>
          <w:lang w:val="en-US"/>
        </w:rPr>
        <w:t>cit.</w:t>
      </w:r>
      <w:proofErr w:type="spellEnd"/>
      <w:r>
        <w:rPr>
          <w:lang w:val="en-US"/>
        </w:rPr>
        <w:t xml:space="preserve"> </w:t>
      </w:r>
      <w:r>
        <w:rPr>
          <w:rFonts w:ascii="MS Mincho" w:eastAsia="MS Mincho" w:hAnsi="MS Mincho" w:cs="MS Mincho" w:hint="eastAsia"/>
          <w:lang w:val="en-US" w:eastAsia="zh-TW"/>
        </w:rPr>
        <w:t>紅樓夢</w:t>
      </w:r>
      <w:r>
        <w:rPr>
          <w:rFonts w:ascii="MS Mincho" w:eastAsia="MS Mincho" w:hAnsi="MS Mincho" w:cs="MS Mincho"/>
          <w:lang w:eastAsia="zh-TW"/>
        </w:rPr>
        <w:t xml:space="preserve">, </w:t>
      </w:r>
      <w:r>
        <w:rPr>
          <w:rFonts w:ascii="MS Mincho" w:eastAsia="MS Mincho" w:hAnsi="MS Mincho" w:cs="MS Mincho" w:hint="eastAsia"/>
          <w:lang w:eastAsia="zh-TW"/>
        </w:rPr>
        <w:t>第四回。</w:t>
      </w:r>
    </w:p>
    <w:sectPr w:rsidR="00D21B4A" w:rsidRPr="00D21B4A" w:rsidSect="00A7176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gLiU">
    <w:altName w:val="細明體"/>
    <w:panose1 w:val="02020509000000000000"/>
    <w:charset w:val="88"/>
    <w:family w:val="modern"/>
    <w:pitch w:val="fixed"/>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Lantinghei SC Extralight">
    <w:panose1 w:val="02000000000000000000"/>
    <w:charset w:val="86"/>
    <w:family w:val="auto"/>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800"/>
    <w:rsid w:val="00003093"/>
    <w:rsid w:val="00007DE9"/>
    <w:rsid w:val="00011A0E"/>
    <w:rsid w:val="00025FB2"/>
    <w:rsid w:val="000865DC"/>
    <w:rsid w:val="000A3427"/>
    <w:rsid w:val="000B675F"/>
    <w:rsid w:val="000C4724"/>
    <w:rsid w:val="000F53A0"/>
    <w:rsid w:val="000F5933"/>
    <w:rsid w:val="000F6FBB"/>
    <w:rsid w:val="000F708B"/>
    <w:rsid w:val="00121E9B"/>
    <w:rsid w:val="00126C88"/>
    <w:rsid w:val="00151769"/>
    <w:rsid w:val="002229D8"/>
    <w:rsid w:val="0022388D"/>
    <w:rsid w:val="002A1780"/>
    <w:rsid w:val="002C5B2D"/>
    <w:rsid w:val="00336F1B"/>
    <w:rsid w:val="0036553D"/>
    <w:rsid w:val="003D5A4E"/>
    <w:rsid w:val="003F1ABB"/>
    <w:rsid w:val="0043448B"/>
    <w:rsid w:val="004B7A55"/>
    <w:rsid w:val="004E248D"/>
    <w:rsid w:val="004E2C14"/>
    <w:rsid w:val="004F3732"/>
    <w:rsid w:val="005234B5"/>
    <w:rsid w:val="00524ED3"/>
    <w:rsid w:val="005A5800"/>
    <w:rsid w:val="005E32B3"/>
    <w:rsid w:val="00627A7B"/>
    <w:rsid w:val="00630EED"/>
    <w:rsid w:val="00636791"/>
    <w:rsid w:val="00641F54"/>
    <w:rsid w:val="00651D9C"/>
    <w:rsid w:val="006D2FBD"/>
    <w:rsid w:val="006E7DC0"/>
    <w:rsid w:val="0076719C"/>
    <w:rsid w:val="0077247D"/>
    <w:rsid w:val="007B58A4"/>
    <w:rsid w:val="007E1F52"/>
    <w:rsid w:val="00887C26"/>
    <w:rsid w:val="008E5D6A"/>
    <w:rsid w:val="00903A7D"/>
    <w:rsid w:val="00920888"/>
    <w:rsid w:val="00922341"/>
    <w:rsid w:val="009277F4"/>
    <w:rsid w:val="00964EC6"/>
    <w:rsid w:val="009D197A"/>
    <w:rsid w:val="00A23FC6"/>
    <w:rsid w:val="00A30E39"/>
    <w:rsid w:val="00A71764"/>
    <w:rsid w:val="00A72CC8"/>
    <w:rsid w:val="00AA6745"/>
    <w:rsid w:val="00AB611B"/>
    <w:rsid w:val="00AC2204"/>
    <w:rsid w:val="00B12AEB"/>
    <w:rsid w:val="00B20C98"/>
    <w:rsid w:val="00B47DA4"/>
    <w:rsid w:val="00B530FC"/>
    <w:rsid w:val="00BB7E9C"/>
    <w:rsid w:val="00C37715"/>
    <w:rsid w:val="00C44D47"/>
    <w:rsid w:val="00C93FE6"/>
    <w:rsid w:val="00CB0267"/>
    <w:rsid w:val="00CF0B76"/>
    <w:rsid w:val="00D21B4A"/>
    <w:rsid w:val="00D43747"/>
    <w:rsid w:val="00DE7411"/>
    <w:rsid w:val="00DF05CA"/>
    <w:rsid w:val="00E2060D"/>
    <w:rsid w:val="00E26D4C"/>
    <w:rsid w:val="00E7002B"/>
    <w:rsid w:val="00E75583"/>
    <w:rsid w:val="00EC41CF"/>
    <w:rsid w:val="00F6522C"/>
    <w:rsid w:val="00F808F9"/>
    <w:rsid w:val="00F82493"/>
    <w:rsid w:val="00FD47D5"/>
    <w:rsid w:val="00FD5DD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97261"/>
  <w14:defaultImageDpi w14:val="32767"/>
  <w15:chartTrackingRefBased/>
  <w15:docId w15:val="{AFD0D5F1-5111-CC4D-A720-4A5778A3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ngLiU" w:eastAsiaTheme="minorEastAsia" w:hAnsi="MingLiU" w:cs="Lantinghei SC Extralight"/>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29D8"/>
    <w:rPr>
      <w:rFonts w:ascii="Times New Roman" w:eastAsia="Times New Roman" w:hAnsi="Times New Roman" w:cs="Times New Roman"/>
      <w:sz w:val="24"/>
      <w:szCs w:val="24"/>
      <w:lang w:eastAsia="zh-CN"/>
    </w:rPr>
  </w:style>
  <w:style w:type="paragraph" w:styleId="Titre2">
    <w:name w:val="heading 2"/>
    <w:basedOn w:val="Normal"/>
    <w:link w:val="Titre2Car"/>
    <w:uiPriority w:val="9"/>
    <w:qFormat/>
    <w:rsid w:val="00126C88"/>
    <w:pPr>
      <w:spacing w:before="100" w:beforeAutospacing="1" w:after="100" w:afterAutospacing="1"/>
      <w:outlineLvl w:val="1"/>
    </w:pPr>
    <w:rPr>
      <w:b/>
      <w:bCs/>
      <w:sz w:val="36"/>
      <w:szCs w:val="36"/>
    </w:rPr>
  </w:style>
  <w:style w:type="paragraph" w:styleId="Titre3">
    <w:name w:val="heading 3"/>
    <w:basedOn w:val="Normal"/>
    <w:next w:val="Normal"/>
    <w:link w:val="Titre3Car"/>
    <w:uiPriority w:val="9"/>
    <w:semiHidden/>
    <w:unhideWhenUsed/>
    <w:qFormat/>
    <w:rsid w:val="002A1780"/>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qFormat/>
    <w:rsid w:val="00B20C98"/>
    <w:pPr>
      <w:spacing w:before="100" w:beforeAutospacing="1" w:after="200"/>
      <w:ind w:left="567"/>
    </w:pPr>
    <w:rPr>
      <w:rFonts w:eastAsia="SimSun" w:cstheme="minorBidi"/>
      <w:sz w:val="22"/>
      <w:lang w:eastAsia="zh-TW"/>
    </w:rPr>
  </w:style>
  <w:style w:type="character" w:styleId="lev">
    <w:name w:val="Strong"/>
    <w:basedOn w:val="Policepardfaut"/>
    <w:uiPriority w:val="22"/>
    <w:qFormat/>
    <w:rsid w:val="005A5800"/>
    <w:rPr>
      <w:b/>
      <w:bCs/>
    </w:rPr>
  </w:style>
  <w:style w:type="character" w:customStyle="1" w:styleId="dicpy">
    <w:name w:val="dicpy"/>
    <w:basedOn w:val="Policepardfaut"/>
    <w:rsid w:val="005A5800"/>
  </w:style>
  <w:style w:type="paragraph" w:styleId="NormalWeb">
    <w:name w:val="Normal (Web)"/>
    <w:basedOn w:val="Normal"/>
    <w:uiPriority w:val="99"/>
    <w:unhideWhenUsed/>
    <w:rsid w:val="005A5800"/>
    <w:pPr>
      <w:spacing w:before="100" w:beforeAutospacing="1" w:after="100" w:afterAutospacing="1"/>
    </w:pPr>
  </w:style>
  <w:style w:type="character" w:styleId="Lienhypertexte">
    <w:name w:val="Hyperlink"/>
    <w:basedOn w:val="Policepardfaut"/>
    <w:uiPriority w:val="99"/>
    <w:semiHidden/>
    <w:unhideWhenUsed/>
    <w:rsid w:val="005A5800"/>
    <w:rPr>
      <w:color w:val="0000FF"/>
      <w:u w:val="single"/>
    </w:rPr>
  </w:style>
  <w:style w:type="character" w:customStyle="1" w:styleId="encs">
    <w:name w:val="encs"/>
    <w:basedOn w:val="Policepardfaut"/>
    <w:rsid w:val="00627A7B"/>
  </w:style>
  <w:style w:type="character" w:customStyle="1" w:styleId="Titre2Car">
    <w:name w:val="Titre 2 Car"/>
    <w:basedOn w:val="Policepardfaut"/>
    <w:link w:val="Titre2"/>
    <w:uiPriority w:val="9"/>
    <w:rsid w:val="00126C88"/>
    <w:rPr>
      <w:rFonts w:ascii="Times New Roman" w:eastAsia="Times New Roman" w:hAnsi="Times New Roman" w:cs="Times New Roman"/>
      <w:b/>
      <w:bCs/>
      <w:sz w:val="36"/>
      <w:szCs w:val="36"/>
      <w:lang w:eastAsia="zh-CN"/>
    </w:rPr>
  </w:style>
  <w:style w:type="character" w:customStyle="1" w:styleId="zts2">
    <w:name w:val="z_ts2"/>
    <w:basedOn w:val="Policepardfaut"/>
    <w:rsid w:val="00126C88"/>
  </w:style>
  <w:style w:type="character" w:customStyle="1" w:styleId="Titre3Car">
    <w:name w:val="Titre 3 Car"/>
    <w:basedOn w:val="Policepardfaut"/>
    <w:link w:val="Titre3"/>
    <w:uiPriority w:val="9"/>
    <w:semiHidden/>
    <w:rsid w:val="002A1780"/>
    <w:rPr>
      <w:rFonts w:asciiTheme="majorHAnsi" w:eastAsiaTheme="majorEastAsia" w:hAnsiTheme="majorHAnsi" w:cstheme="majorBidi"/>
      <w:color w:val="1F3763"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43826">
      <w:bodyDiv w:val="1"/>
      <w:marLeft w:val="0"/>
      <w:marRight w:val="0"/>
      <w:marTop w:val="0"/>
      <w:marBottom w:val="0"/>
      <w:divBdr>
        <w:top w:val="none" w:sz="0" w:space="0" w:color="auto"/>
        <w:left w:val="none" w:sz="0" w:space="0" w:color="auto"/>
        <w:bottom w:val="none" w:sz="0" w:space="0" w:color="auto"/>
        <w:right w:val="none" w:sz="0" w:space="0" w:color="auto"/>
      </w:divBdr>
    </w:div>
    <w:div w:id="197087430">
      <w:bodyDiv w:val="1"/>
      <w:marLeft w:val="0"/>
      <w:marRight w:val="0"/>
      <w:marTop w:val="0"/>
      <w:marBottom w:val="0"/>
      <w:divBdr>
        <w:top w:val="none" w:sz="0" w:space="0" w:color="auto"/>
        <w:left w:val="none" w:sz="0" w:space="0" w:color="auto"/>
        <w:bottom w:val="none" w:sz="0" w:space="0" w:color="auto"/>
        <w:right w:val="none" w:sz="0" w:space="0" w:color="auto"/>
      </w:divBdr>
      <w:divsChild>
        <w:div w:id="1055006526">
          <w:marLeft w:val="0"/>
          <w:marRight w:val="0"/>
          <w:marTop w:val="0"/>
          <w:marBottom w:val="0"/>
          <w:divBdr>
            <w:top w:val="none" w:sz="0" w:space="0" w:color="auto"/>
            <w:left w:val="none" w:sz="0" w:space="0" w:color="auto"/>
            <w:bottom w:val="none" w:sz="0" w:space="0" w:color="auto"/>
            <w:right w:val="none" w:sz="0" w:space="0" w:color="auto"/>
          </w:divBdr>
          <w:divsChild>
            <w:div w:id="1111629824">
              <w:marLeft w:val="0"/>
              <w:marRight w:val="0"/>
              <w:marTop w:val="45"/>
              <w:marBottom w:val="0"/>
              <w:divBdr>
                <w:top w:val="none" w:sz="0" w:space="0" w:color="auto"/>
                <w:left w:val="none" w:sz="0" w:space="0" w:color="auto"/>
                <w:bottom w:val="none" w:sz="0" w:space="0" w:color="auto"/>
                <w:right w:val="none" w:sz="0" w:space="0" w:color="auto"/>
              </w:divBdr>
            </w:div>
            <w:div w:id="1043021386">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 w:id="325741231">
      <w:bodyDiv w:val="1"/>
      <w:marLeft w:val="0"/>
      <w:marRight w:val="0"/>
      <w:marTop w:val="0"/>
      <w:marBottom w:val="0"/>
      <w:divBdr>
        <w:top w:val="none" w:sz="0" w:space="0" w:color="auto"/>
        <w:left w:val="none" w:sz="0" w:space="0" w:color="auto"/>
        <w:bottom w:val="none" w:sz="0" w:space="0" w:color="auto"/>
        <w:right w:val="none" w:sz="0" w:space="0" w:color="auto"/>
      </w:divBdr>
    </w:div>
    <w:div w:id="348531303">
      <w:bodyDiv w:val="1"/>
      <w:marLeft w:val="0"/>
      <w:marRight w:val="0"/>
      <w:marTop w:val="0"/>
      <w:marBottom w:val="0"/>
      <w:divBdr>
        <w:top w:val="none" w:sz="0" w:space="0" w:color="auto"/>
        <w:left w:val="none" w:sz="0" w:space="0" w:color="auto"/>
        <w:bottom w:val="none" w:sz="0" w:space="0" w:color="auto"/>
        <w:right w:val="none" w:sz="0" w:space="0" w:color="auto"/>
      </w:divBdr>
    </w:div>
    <w:div w:id="544874335">
      <w:bodyDiv w:val="1"/>
      <w:marLeft w:val="0"/>
      <w:marRight w:val="0"/>
      <w:marTop w:val="0"/>
      <w:marBottom w:val="0"/>
      <w:divBdr>
        <w:top w:val="none" w:sz="0" w:space="0" w:color="auto"/>
        <w:left w:val="none" w:sz="0" w:space="0" w:color="auto"/>
        <w:bottom w:val="none" w:sz="0" w:space="0" w:color="auto"/>
        <w:right w:val="none" w:sz="0" w:space="0" w:color="auto"/>
      </w:divBdr>
    </w:div>
    <w:div w:id="875045296">
      <w:bodyDiv w:val="1"/>
      <w:marLeft w:val="0"/>
      <w:marRight w:val="0"/>
      <w:marTop w:val="0"/>
      <w:marBottom w:val="0"/>
      <w:divBdr>
        <w:top w:val="none" w:sz="0" w:space="0" w:color="auto"/>
        <w:left w:val="none" w:sz="0" w:space="0" w:color="auto"/>
        <w:bottom w:val="none" w:sz="0" w:space="0" w:color="auto"/>
        <w:right w:val="none" w:sz="0" w:space="0" w:color="auto"/>
      </w:divBdr>
    </w:div>
    <w:div w:id="1076316734">
      <w:bodyDiv w:val="1"/>
      <w:marLeft w:val="0"/>
      <w:marRight w:val="0"/>
      <w:marTop w:val="0"/>
      <w:marBottom w:val="0"/>
      <w:divBdr>
        <w:top w:val="none" w:sz="0" w:space="0" w:color="auto"/>
        <w:left w:val="none" w:sz="0" w:space="0" w:color="auto"/>
        <w:bottom w:val="none" w:sz="0" w:space="0" w:color="auto"/>
        <w:right w:val="none" w:sz="0" w:space="0" w:color="auto"/>
      </w:divBdr>
    </w:div>
    <w:div w:id="1298409949">
      <w:bodyDiv w:val="1"/>
      <w:marLeft w:val="0"/>
      <w:marRight w:val="0"/>
      <w:marTop w:val="0"/>
      <w:marBottom w:val="0"/>
      <w:divBdr>
        <w:top w:val="none" w:sz="0" w:space="0" w:color="auto"/>
        <w:left w:val="none" w:sz="0" w:space="0" w:color="auto"/>
        <w:bottom w:val="none" w:sz="0" w:space="0" w:color="auto"/>
        <w:right w:val="none" w:sz="0" w:space="0" w:color="auto"/>
      </w:divBdr>
      <w:divsChild>
        <w:div w:id="2065985295">
          <w:marLeft w:val="0"/>
          <w:marRight w:val="0"/>
          <w:marTop w:val="0"/>
          <w:marBottom w:val="0"/>
          <w:divBdr>
            <w:top w:val="none" w:sz="0" w:space="0" w:color="auto"/>
            <w:left w:val="none" w:sz="0" w:space="0" w:color="auto"/>
            <w:bottom w:val="none" w:sz="0" w:space="0" w:color="auto"/>
            <w:right w:val="none" w:sz="0" w:space="0" w:color="auto"/>
          </w:divBdr>
        </w:div>
      </w:divsChild>
    </w:div>
    <w:div w:id="1332873525">
      <w:bodyDiv w:val="1"/>
      <w:marLeft w:val="0"/>
      <w:marRight w:val="0"/>
      <w:marTop w:val="0"/>
      <w:marBottom w:val="0"/>
      <w:divBdr>
        <w:top w:val="none" w:sz="0" w:space="0" w:color="auto"/>
        <w:left w:val="none" w:sz="0" w:space="0" w:color="auto"/>
        <w:bottom w:val="none" w:sz="0" w:space="0" w:color="auto"/>
        <w:right w:val="none" w:sz="0" w:space="0" w:color="auto"/>
      </w:divBdr>
    </w:div>
    <w:div w:id="1555385949">
      <w:bodyDiv w:val="1"/>
      <w:marLeft w:val="0"/>
      <w:marRight w:val="0"/>
      <w:marTop w:val="0"/>
      <w:marBottom w:val="0"/>
      <w:divBdr>
        <w:top w:val="none" w:sz="0" w:space="0" w:color="auto"/>
        <w:left w:val="none" w:sz="0" w:space="0" w:color="auto"/>
        <w:bottom w:val="none" w:sz="0" w:space="0" w:color="auto"/>
        <w:right w:val="none" w:sz="0" w:space="0" w:color="auto"/>
      </w:divBdr>
    </w:div>
    <w:div w:id="1555658412">
      <w:bodyDiv w:val="1"/>
      <w:marLeft w:val="0"/>
      <w:marRight w:val="0"/>
      <w:marTop w:val="0"/>
      <w:marBottom w:val="0"/>
      <w:divBdr>
        <w:top w:val="none" w:sz="0" w:space="0" w:color="auto"/>
        <w:left w:val="none" w:sz="0" w:space="0" w:color="auto"/>
        <w:bottom w:val="none" w:sz="0" w:space="0" w:color="auto"/>
        <w:right w:val="none" w:sz="0" w:space="0" w:color="auto"/>
      </w:divBdr>
    </w:div>
    <w:div w:id="1606768767">
      <w:bodyDiv w:val="1"/>
      <w:marLeft w:val="0"/>
      <w:marRight w:val="0"/>
      <w:marTop w:val="0"/>
      <w:marBottom w:val="0"/>
      <w:divBdr>
        <w:top w:val="none" w:sz="0" w:space="0" w:color="auto"/>
        <w:left w:val="none" w:sz="0" w:space="0" w:color="auto"/>
        <w:bottom w:val="none" w:sz="0" w:space="0" w:color="auto"/>
        <w:right w:val="none" w:sz="0" w:space="0" w:color="auto"/>
      </w:divBdr>
    </w:div>
    <w:div w:id="1647321152">
      <w:bodyDiv w:val="1"/>
      <w:marLeft w:val="0"/>
      <w:marRight w:val="0"/>
      <w:marTop w:val="0"/>
      <w:marBottom w:val="0"/>
      <w:divBdr>
        <w:top w:val="none" w:sz="0" w:space="0" w:color="auto"/>
        <w:left w:val="none" w:sz="0" w:space="0" w:color="auto"/>
        <w:bottom w:val="none" w:sz="0" w:space="0" w:color="auto"/>
        <w:right w:val="none" w:sz="0" w:space="0" w:color="auto"/>
      </w:divBdr>
    </w:div>
    <w:div w:id="1736733386">
      <w:bodyDiv w:val="1"/>
      <w:marLeft w:val="0"/>
      <w:marRight w:val="0"/>
      <w:marTop w:val="0"/>
      <w:marBottom w:val="0"/>
      <w:divBdr>
        <w:top w:val="none" w:sz="0" w:space="0" w:color="auto"/>
        <w:left w:val="none" w:sz="0" w:space="0" w:color="auto"/>
        <w:bottom w:val="none" w:sz="0" w:space="0" w:color="auto"/>
        <w:right w:val="none" w:sz="0" w:space="0" w:color="auto"/>
      </w:divBdr>
    </w:div>
    <w:div w:id="1852866555">
      <w:bodyDiv w:val="1"/>
      <w:marLeft w:val="0"/>
      <w:marRight w:val="0"/>
      <w:marTop w:val="0"/>
      <w:marBottom w:val="0"/>
      <w:divBdr>
        <w:top w:val="none" w:sz="0" w:space="0" w:color="auto"/>
        <w:left w:val="none" w:sz="0" w:space="0" w:color="auto"/>
        <w:bottom w:val="none" w:sz="0" w:space="0" w:color="auto"/>
        <w:right w:val="none" w:sz="0" w:space="0" w:color="auto"/>
      </w:divBdr>
      <w:divsChild>
        <w:div w:id="816649534">
          <w:marLeft w:val="0"/>
          <w:marRight w:val="0"/>
          <w:marTop w:val="0"/>
          <w:marBottom w:val="0"/>
          <w:divBdr>
            <w:top w:val="none" w:sz="0" w:space="0" w:color="auto"/>
            <w:left w:val="none" w:sz="0" w:space="0" w:color="auto"/>
            <w:bottom w:val="none" w:sz="0" w:space="0" w:color="auto"/>
            <w:right w:val="none" w:sz="0" w:space="0" w:color="auto"/>
          </w:divBdr>
          <w:divsChild>
            <w:div w:id="2047027371">
              <w:marLeft w:val="0"/>
              <w:marRight w:val="0"/>
              <w:marTop w:val="0"/>
              <w:marBottom w:val="0"/>
              <w:divBdr>
                <w:top w:val="none" w:sz="0" w:space="0" w:color="auto"/>
                <w:left w:val="none" w:sz="0" w:space="0" w:color="auto"/>
                <w:bottom w:val="none" w:sz="0" w:space="0" w:color="auto"/>
                <w:right w:val="none" w:sz="0" w:space="0" w:color="auto"/>
              </w:divBdr>
            </w:div>
          </w:divsChild>
        </w:div>
        <w:div w:id="33390437">
          <w:marLeft w:val="0"/>
          <w:marRight w:val="0"/>
          <w:marTop w:val="0"/>
          <w:marBottom w:val="0"/>
          <w:divBdr>
            <w:top w:val="none" w:sz="0" w:space="0" w:color="auto"/>
            <w:left w:val="none" w:sz="0" w:space="0" w:color="auto"/>
            <w:bottom w:val="none" w:sz="0" w:space="0" w:color="auto"/>
            <w:right w:val="none" w:sz="0" w:space="0" w:color="auto"/>
          </w:divBdr>
        </w:div>
      </w:divsChild>
    </w:div>
    <w:div w:id="199472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sc.chineselegalculture.org/eC/DQLL_1740/5.1.1.14" TargetMode="External"/><Relationship Id="rId3" Type="http://schemas.openxmlformats.org/officeDocument/2006/relationships/webSettings" Target="webSettings.xml"/><Relationship Id="rId7" Type="http://schemas.openxmlformats.org/officeDocument/2006/relationships/hyperlink" Target="http://lsc.chineselegalculture.org/Glossary/Terms?ID=7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sc.chineselegalculture.org/Glossary/Terms?ID=65" TargetMode="External"/><Relationship Id="rId5" Type="http://schemas.openxmlformats.org/officeDocument/2006/relationships/hyperlink" Target="http://lsc.chineselegalculture.org/eC/DQLL_1740/5.3.3.105.1" TargetMode="External"/><Relationship Id="rId10" Type="http://schemas.openxmlformats.org/officeDocument/2006/relationships/theme" Target="theme/theme1.xml"/><Relationship Id="rId4" Type="http://schemas.openxmlformats.org/officeDocument/2006/relationships/hyperlink" Target="http://lsc.chineselegalculture.org/eC/DQLL_1740/5.3.3.105"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3</Pages>
  <Words>1133</Words>
  <Characters>6236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2020-12-03T09:46:00Z</dcterms:created>
  <dcterms:modified xsi:type="dcterms:W3CDTF">2020-12-04T16:24:00Z</dcterms:modified>
</cp:coreProperties>
</file>