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1" w:rsidRPr="001A77A1" w:rsidRDefault="001A77A1" w:rsidP="001A77A1">
      <w:r w:rsidRPr="001A77A1">
        <w:fldChar w:fldCharType="begin"/>
      </w:r>
      <w:r w:rsidRPr="001A77A1">
        <w:instrText xml:space="preserve"> HYPERLINK "http://lsc.chineselegalculture.org/eC/DQLL_1740/5.3.3.106" </w:instrText>
      </w:r>
      <w:r w:rsidRPr="001A77A1">
        <w:fldChar w:fldCharType="separate"/>
      </w:r>
      <w:proofErr w:type="spellStart"/>
      <w:r w:rsidRPr="001A77A1">
        <w:rPr>
          <w:color w:val="0000FF"/>
          <w:u w:val="single"/>
        </w:rPr>
        <w:t>lü</w:t>
      </w:r>
      <w:proofErr w:type="spellEnd"/>
      <w:r w:rsidRPr="001A77A1">
        <w:rPr>
          <w:color w:val="0000FF"/>
          <w:u w:val="single"/>
        </w:rPr>
        <w:t xml:space="preserve"> 106 | </w:t>
      </w:r>
      <w:proofErr w:type="spellStart"/>
      <w:r w:rsidRPr="001A77A1">
        <w:rPr>
          <w:color w:val="0000FF"/>
          <w:u w:val="single"/>
        </w:rPr>
        <w:t>Fumu</w:t>
      </w:r>
      <w:proofErr w:type="spellEnd"/>
      <w:r w:rsidRPr="001A77A1">
        <w:rPr>
          <w:color w:val="0000FF"/>
          <w:u w:val="single"/>
        </w:rPr>
        <w:t xml:space="preserve"> </w:t>
      </w:r>
      <w:proofErr w:type="spellStart"/>
      <w:r w:rsidRPr="001A77A1">
        <w:rPr>
          <w:color w:val="0000FF"/>
          <w:u w:val="single"/>
        </w:rPr>
        <w:t>qiujin</w:t>
      </w:r>
      <w:proofErr w:type="spellEnd"/>
      <w:r w:rsidRPr="001A77A1">
        <w:rPr>
          <w:color w:val="0000FF"/>
          <w:u w:val="single"/>
        </w:rPr>
        <w:t xml:space="preserve"> </w:t>
      </w:r>
      <w:proofErr w:type="spellStart"/>
      <w:r w:rsidRPr="001A77A1">
        <w:rPr>
          <w:color w:val="0000FF"/>
          <w:u w:val="single"/>
        </w:rPr>
        <w:t>jiaqu</w:t>
      </w:r>
      <w:proofErr w:type="spellEnd"/>
      <w:r w:rsidRPr="001A77A1">
        <w:rPr>
          <w:color w:val="0000FF"/>
          <w:u w:val="single"/>
        </w:rPr>
        <w:t xml:space="preserve"> </w:t>
      </w:r>
      <w:r w:rsidRPr="001A77A1">
        <w:rPr>
          <w:rFonts w:ascii="MS Mincho" w:eastAsia="MS Mincho" w:hAnsi="MS Mincho" w:cs="MS Mincho" w:hint="eastAsia"/>
          <w:color w:val="0000FF"/>
          <w:u w:val="single"/>
        </w:rPr>
        <w:t>父母囚禁嫁娶</w:t>
      </w:r>
      <w:r w:rsidRPr="001A77A1">
        <w:fldChar w:fldCharType="end"/>
      </w:r>
    </w:p>
    <w:p w:rsidR="001A77A1" w:rsidRPr="001A77A1" w:rsidRDefault="001A77A1" w:rsidP="001A77A1">
      <w:r w:rsidRPr="001A77A1">
        <w:rPr>
          <w:rFonts w:ascii="MS Mincho" w:eastAsia="MS Mincho" w:hAnsi="MS Mincho" w:cs="MS Mincho" w:hint="eastAsia"/>
        </w:rPr>
        <w:t>凡祖父母、父母犯死罪被囚禁，而子孫</w:t>
      </w:r>
      <w:r w:rsidRPr="001A77A1">
        <w:rPr>
          <w:rFonts w:ascii="MS Mincho" w:eastAsia="MS Mincho" w:hAnsi="MS Mincho" w:cs="MS Mincho" w:hint="eastAsia"/>
          <w:color w:val="3370FF"/>
          <w:sz w:val="21"/>
          <w:szCs w:val="21"/>
        </w:rPr>
        <w:t>自</w:t>
      </w:r>
      <w:r w:rsidRPr="001A77A1">
        <w:rPr>
          <w:rFonts w:ascii="MS Mincho" w:eastAsia="MS Mincho" w:hAnsi="MS Mincho" w:cs="MS Mincho" w:hint="eastAsia"/>
        </w:rPr>
        <w:t>嫁娶者，杖八十；</w:t>
      </w:r>
      <w:r w:rsidRPr="001A77A1">
        <w:rPr>
          <w:rFonts w:ascii="MS Mincho" w:eastAsia="MS Mincho" w:hAnsi="MS Mincho" w:cs="MS Mincho" w:hint="eastAsia"/>
          <w:color w:val="3370FF"/>
          <w:sz w:val="21"/>
          <w:szCs w:val="21"/>
        </w:rPr>
        <w:t>若男娶妾，女嫁人。</w:t>
      </w:r>
      <w:r w:rsidRPr="001A77A1">
        <w:rPr>
          <w:rFonts w:ascii="MS Mincho" w:eastAsia="MS Mincho" w:hAnsi="MS Mincho" w:cs="MS Mincho" w:hint="eastAsia"/>
        </w:rPr>
        <w:t>為妾者，減二等。其奉</w:t>
      </w:r>
      <w:r w:rsidRPr="001A77A1">
        <w:rPr>
          <w:rFonts w:ascii="MS Mincho" w:eastAsia="MS Mincho" w:hAnsi="MS Mincho" w:cs="MS Mincho" w:hint="eastAsia"/>
          <w:color w:val="3370FF"/>
          <w:sz w:val="21"/>
          <w:szCs w:val="21"/>
        </w:rPr>
        <w:t>囚禁</w:t>
      </w:r>
      <w:r w:rsidRPr="001A77A1">
        <w:rPr>
          <w:rFonts w:ascii="MS Mincho" w:eastAsia="MS Mincho" w:hAnsi="MS Mincho" w:cs="MS Mincho" w:hint="eastAsia"/>
        </w:rPr>
        <w:t>祖父母、父母命而嫁女娶妻者，不坐，亦不得筵宴。</w:t>
      </w:r>
      <w:r w:rsidRPr="001A77A1">
        <w:rPr>
          <w:rFonts w:ascii="MS Mincho" w:eastAsia="MS Mincho" w:hAnsi="MS Mincho" w:cs="MS Mincho" w:hint="eastAsia"/>
          <w:color w:val="3370FF"/>
          <w:sz w:val="21"/>
          <w:szCs w:val="21"/>
        </w:rPr>
        <w:t>違者，依父母囚禁筵宴律，杖八十</w:t>
      </w:r>
      <w:r w:rsidRPr="001A77A1">
        <w:rPr>
          <w:rFonts w:ascii="MS Mincho" w:eastAsia="MS Mincho" w:hAnsi="MS Mincho" w:cs="MS Mincho"/>
          <w:color w:val="3370FF"/>
          <w:sz w:val="21"/>
          <w:szCs w:val="21"/>
        </w:rPr>
        <w:t>。</w:t>
      </w:r>
    </w:p>
    <w:p w:rsidR="007306E6" w:rsidRDefault="002A29B9" w:rsidP="001A77A1"/>
    <w:p w:rsidR="001A77A1" w:rsidRDefault="001A77A1" w:rsidP="001A77A1">
      <w:pPr>
        <w:rPr>
          <w:b/>
        </w:rPr>
      </w:pPr>
    </w:p>
    <w:p w:rsidR="001A77A1" w:rsidRDefault="001A77A1" w:rsidP="001A77A1">
      <w:pPr>
        <w:rPr>
          <w:b/>
        </w:rPr>
      </w:pPr>
      <w:r>
        <w:rPr>
          <w:b/>
        </w:rPr>
        <w:t xml:space="preserve">Mariage durant l’emprisonnement d’un </w:t>
      </w:r>
      <w:r w:rsidR="00391D55">
        <w:rPr>
          <w:b/>
        </w:rPr>
        <w:t>parent</w:t>
      </w:r>
    </w:p>
    <w:p w:rsidR="001A77A1" w:rsidRDefault="001A77A1" w:rsidP="001A77A1">
      <w:pPr>
        <w:rPr>
          <w:b/>
        </w:rPr>
      </w:pPr>
    </w:p>
    <w:p w:rsidR="001A77A1" w:rsidRPr="00391D55" w:rsidRDefault="001A77A1" w:rsidP="001A77A1">
      <w:pPr>
        <w:rPr>
          <w:color w:val="4472C4" w:themeColor="accent1"/>
          <w:sz w:val="20"/>
          <w:szCs w:val="20"/>
        </w:rPr>
      </w:pPr>
      <w:r>
        <w:t xml:space="preserve">Dans tous les cas où un </w:t>
      </w:r>
      <w:r w:rsidR="00391D55">
        <w:t xml:space="preserve">enfant (garçon ou fille, en fait) </w:t>
      </w:r>
      <w:r>
        <w:t xml:space="preserve">ou un petit </w:t>
      </w:r>
      <w:r w:rsidR="00391D55">
        <w:t xml:space="preserve">enfant </w:t>
      </w:r>
      <w:r>
        <w:t xml:space="preserve">se marie </w:t>
      </w:r>
      <w:r w:rsidR="00EB42E2" w:rsidRPr="001A77A1">
        <w:rPr>
          <w:color w:val="4472C4" w:themeColor="accent1"/>
          <w:sz w:val="20"/>
          <w:szCs w:val="20"/>
        </w:rPr>
        <w:t>de sa propre initiative</w:t>
      </w:r>
      <w:r w:rsidR="00EB42E2">
        <w:t xml:space="preserve"> </w:t>
      </w:r>
      <w:r>
        <w:t>alors qu’un de ses grands</w:t>
      </w:r>
      <w:r w:rsidR="002A29B9">
        <w:t>-</w:t>
      </w:r>
      <w:r>
        <w:t xml:space="preserve">parents </w:t>
      </w:r>
      <w:r w:rsidRPr="00391D55">
        <w:rPr>
          <w:color w:val="FF0000"/>
        </w:rPr>
        <w:t>(paternels ?)</w:t>
      </w:r>
      <w:r>
        <w:t xml:space="preserve">, </w:t>
      </w:r>
      <w:r w:rsidR="002A29B9">
        <w:t xml:space="preserve">ou </w:t>
      </w:r>
      <w:bookmarkStart w:id="0" w:name="_GoBack"/>
      <w:bookmarkEnd w:id="0"/>
      <w:r>
        <w:t xml:space="preserve">l’un de ses parents est emprisonné pour un crime capital : 80 coups de bâton : </w:t>
      </w:r>
      <w:r w:rsidRPr="001A77A1">
        <w:rPr>
          <w:color w:val="4472C4" w:themeColor="accent1"/>
          <w:sz w:val="20"/>
          <w:szCs w:val="20"/>
        </w:rPr>
        <w:t>si le garçon épouse une concubine, la fille épouse quelqu’un</w:t>
      </w:r>
      <w:r>
        <w:t xml:space="preserve"> en tant que concubine : réduire la peine de deux degrés. Mais si c’est</w:t>
      </w:r>
      <w:r w:rsidR="00391D55">
        <w:t xml:space="preserve"> en respect d’un ordre donné par </w:t>
      </w:r>
      <w:r w:rsidR="00EB42E2">
        <w:t xml:space="preserve">un </w:t>
      </w:r>
      <w:r w:rsidR="00391D55">
        <w:t xml:space="preserve">grand parent ou </w:t>
      </w:r>
      <w:r w:rsidR="00EB42E2">
        <w:t xml:space="preserve">un </w:t>
      </w:r>
      <w:r w:rsidR="00391D55">
        <w:t xml:space="preserve">parent </w:t>
      </w:r>
      <w:r w:rsidR="00391D55" w:rsidRPr="00391D55">
        <w:rPr>
          <w:color w:val="4472C4" w:themeColor="accent1"/>
          <w:sz w:val="20"/>
          <w:szCs w:val="20"/>
        </w:rPr>
        <w:t>emprisonné</w:t>
      </w:r>
      <w:r w:rsidR="00391D55">
        <w:t xml:space="preserve"> que le mariage de la fille ou du garçon se fait, ne pas les inculper, mais il ne faut pas non plus faire de banquet de noces </w:t>
      </w:r>
      <w:r w:rsidR="00391D55" w:rsidRPr="00391D55">
        <w:rPr>
          <w:color w:val="4472C4" w:themeColor="accent1"/>
          <w:sz w:val="20"/>
          <w:szCs w:val="20"/>
        </w:rPr>
        <w:t>si l’on contrevient à cette interdiction, en conformité avec l’article « banqueter pendant qu’un parent est en prison » </w:t>
      </w:r>
      <w:r w:rsidR="00EB42E2">
        <w:rPr>
          <w:color w:val="4472C4" w:themeColor="accent1"/>
          <w:sz w:val="20"/>
          <w:szCs w:val="20"/>
        </w:rPr>
        <w:t xml:space="preserve">(art. 180 ?) </w:t>
      </w:r>
      <w:r w:rsidR="00391D55" w:rsidRPr="00391D55">
        <w:rPr>
          <w:color w:val="4472C4" w:themeColor="accent1"/>
          <w:sz w:val="20"/>
          <w:szCs w:val="20"/>
        </w:rPr>
        <w:t>: 80 coups de bâton.</w:t>
      </w:r>
    </w:p>
    <w:p w:rsidR="001A77A1" w:rsidRDefault="001A77A1" w:rsidP="001A77A1">
      <w:pPr>
        <w:rPr>
          <w:b/>
        </w:rPr>
      </w:pPr>
    </w:p>
    <w:p w:rsidR="00EB42E2" w:rsidRPr="00EB42E2" w:rsidRDefault="00EB42E2" w:rsidP="00EB42E2">
      <w:pPr>
        <w:rPr>
          <w:rFonts w:ascii="Times" w:hAnsi="Times"/>
        </w:rPr>
      </w:pPr>
    </w:p>
    <w:p w:rsidR="00EB42E2" w:rsidRPr="00EB42E2" w:rsidRDefault="00EB42E2" w:rsidP="00EB42E2">
      <w:pPr>
        <w:rPr>
          <w:rFonts w:ascii="Times" w:hAnsi="Times"/>
        </w:rPr>
      </w:pPr>
      <w:r w:rsidRPr="00EB42E2">
        <w:rPr>
          <w:rFonts w:ascii="Times" w:hAnsi="Times"/>
        </w:rPr>
        <w:t>La dernière phrase de commentaire fait référence à un article</w:t>
      </w:r>
      <w:r w:rsidRPr="00EB42E2">
        <w:rPr>
          <w:rFonts w:ascii="Times" w:hAnsi="Times"/>
        </w:rPr>
        <w:t xml:space="preserve"> </w:t>
      </w:r>
      <w:r w:rsidRPr="001A77A1">
        <w:rPr>
          <w:rFonts w:ascii="MS Mincho" w:eastAsia="MS Mincho" w:hAnsi="MS Mincho" w:cs="MS Mincho" w:hint="eastAsia"/>
          <w:color w:val="3370FF"/>
        </w:rPr>
        <w:t>父母囚禁筵宴律</w:t>
      </w:r>
      <w:r w:rsidRPr="00EB42E2">
        <w:rPr>
          <w:rFonts w:ascii="Times" w:hAnsi="Times"/>
        </w:rPr>
        <w:t xml:space="preserve"> qui n’existe </w:t>
      </w:r>
      <w:r>
        <w:rPr>
          <w:rFonts w:ascii="Times" w:hAnsi="Times"/>
        </w:rPr>
        <w:t>pas sous ce titre</w:t>
      </w:r>
      <w:r w:rsidRPr="00EB42E2">
        <w:rPr>
          <w:rFonts w:ascii="Times" w:hAnsi="Times"/>
        </w:rPr>
        <w:t>.</w:t>
      </w:r>
      <w:r>
        <w:rPr>
          <w:rFonts w:ascii="Times" w:hAnsi="Times"/>
        </w:rPr>
        <w:t xml:space="preserve"> C’est s</w:t>
      </w:r>
      <w:r w:rsidRPr="00EB42E2">
        <w:rPr>
          <w:rFonts w:ascii="Times" w:hAnsi="Times"/>
        </w:rPr>
        <w:t xml:space="preserve">ans doute le </w:t>
      </w:r>
      <w:hyperlink r:id="rId4" w:history="1">
        <w:r w:rsidRPr="00EB42E2">
          <w:rPr>
            <w:rStyle w:val="Lienhypertexte"/>
            <w:rFonts w:ascii="MS Mincho" w:eastAsia="MS Mincho" w:hAnsi="MS Mincho" w:cs="MS Mincho" w:hint="eastAsia"/>
          </w:rPr>
          <w:t>律</w:t>
        </w:r>
        <w:r w:rsidRPr="00EB42E2">
          <w:rPr>
            <w:rStyle w:val="Lienhypertexte"/>
          </w:rPr>
          <w:t>/</w:t>
        </w:r>
        <w:proofErr w:type="spellStart"/>
        <w:r w:rsidRPr="00EB42E2">
          <w:rPr>
            <w:rStyle w:val="Lienhypertexte"/>
          </w:rPr>
          <w:t>lü</w:t>
        </w:r>
        <w:proofErr w:type="spellEnd"/>
        <w:r w:rsidRPr="00EB42E2">
          <w:rPr>
            <w:rStyle w:val="Lienhypertexte"/>
          </w:rPr>
          <w:t xml:space="preserve"> 179 | Ni </w:t>
        </w:r>
        <w:proofErr w:type="spellStart"/>
        <w:r w:rsidRPr="00EB42E2">
          <w:rPr>
            <w:rStyle w:val="Lienhypertexte"/>
          </w:rPr>
          <w:t>fumu</w:t>
        </w:r>
        <w:proofErr w:type="spellEnd"/>
        <w:r w:rsidRPr="00EB42E2">
          <w:rPr>
            <w:rStyle w:val="Lienhypertexte"/>
          </w:rPr>
          <w:t xml:space="preserve"> </w:t>
        </w:r>
        <w:proofErr w:type="spellStart"/>
        <w:r w:rsidRPr="00EB42E2">
          <w:rPr>
            <w:rStyle w:val="Lienhypertexte"/>
          </w:rPr>
          <w:t>fu</w:t>
        </w:r>
        <w:proofErr w:type="spellEnd"/>
        <w:r w:rsidRPr="00EB42E2">
          <w:rPr>
            <w:rStyle w:val="Lienhypertexte"/>
          </w:rPr>
          <w:t xml:space="preserve"> </w:t>
        </w:r>
        <w:proofErr w:type="spellStart"/>
        <w:r w:rsidRPr="00EB42E2">
          <w:rPr>
            <w:rStyle w:val="Lienhypertexte"/>
          </w:rPr>
          <w:t>san</w:t>
        </w:r>
        <w:proofErr w:type="spellEnd"/>
        <w:r w:rsidRPr="00EB42E2">
          <w:rPr>
            <w:rStyle w:val="Lienhypertexte"/>
          </w:rPr>
          <w:t xml:space="preserve"> </w:t>
        </w:r>
        <w:r w:rsidRPr="00EB42E2">
          <w:rPr>
            <w:rStyle w:val="Lienhypertexte"/>
            <w:rFonts w:ascii="MS Mincho" w:eastAsia="MS Mincho" w:hAnsi="MS Mincho" w:cs="MS Mincho" w:hint="eastAsia"/>
          </w:rPr>
          <w:t>匿父母夫喪</w:t>
        </w:r>
      </w:hyperlink>
      <w:r w:rsidRPr="00EB42E2">
        <w:t>q</w:t>
      </w:r>
      <w:r w:rsidRPr="00EB42E2">
        <w:rPr>
          <w:rFonts w:ascii="Times" w:hAnsi="Times"/>
        </w:rPr>
        <w:t xml:space="preserve">ui contient la même phrase </w:t>
      </w:r>
      <w:r>
        <w:rPr>
          <w:rFonts w:ascii="Times" w:hAnsi="Times"/>
        </w:rPr>
        <w:t>conclue par</w:t>
      </w:r>
      <w:r w:rsidRPr="00EB42E2">
        <w:rPr>
          <w:rFonts w:ascii="Times" w:hAnsi="Times"/>
        </w:rPr>
        <w:t xml:space="preserve"> la même peine de 80 coups de bâton.</w:t>
      </w:r>
    </w:p>
    <w:p w:rsidR="00391D55" w:rsidRPr="00EB42E2" w:rsidRDefault="00391D55" w:rsidP="001A77A1">
      <w:pPr>
        <w:rPr>
          <w:b/>
        </w:rPr>
      </w:pPr>
    </w:p>
    <w:p w:rsidR="00391D55" w:rsidRPr="00EB42E2" w:rsidRDefault="00391D55" w:rsidP="001A77A1">
      <w:pPr>
        <w:rPr>
          <w:b/>
        </w:rPr>
      </w:pPr>
      <w:r w:rsidRPr="00EB42E2">
        <w:rPr>
          <w:b/>
        </w:rPr>
        <w:t>Glossaire :</w:t>
      </w:r>
    </w:p>
    <w:p w:rsidR="00391D55" w:rsidRPr="00391D55" w:rsidRDefault="00391D55" w:rsidP="00391D55">
      <w:pPr>
        <w:spacing w:before="100" w:beforeAutospacing="1" w:after="100" w:afterAutospacing="1"/>
        <w:rPr>
          <w:rFonts w:ascii="Times" w:hAnsi="Times"/>
        </w:rPr>
      </w:pPr>
      <w:proofErr w:type="spellStart"/>
      <w:r w:rsidRPr="00EB42E2">
        <w:t>yán</w:t>
      </w:r>
      <w:proofErr w:type="spellEnd"/>
      <w:r w:rsidRPr="00EB42E2">
        <w:t xml:space="preserve"> </w:t>
      </w:r>
      <w:proofErr w:type="spellStart"/>
      <w:r w:rsidRPr="00EB42E2">
        <w:t>yàn</w:t>
      </w:r>
      <w:proofErr w:type="spellEnd"/>
      <w:r w:rsidRPr="00EB42E2">
        <w:t xml:space="preserve"> </w:t>
      </w:r>
      <w:r w:rsidRPr="001A77A1">
        <w:rPr>
          <w:rFonts w:ascii="MS Mincho" w:eastAsia="MS Mincho" w:hAnsi="MS Mincho" w:cs="MS Mincho" w:hint="eastAsia"/>
        </w:rPr>
        <w:t>筵宴</w:t>
      </w:r>
      <w:r w:rsidRPr="00EB42E2">
        <w:rPr>
          <w:rFonts w:ascii="MS Mincho" w:eastAsia="MS Mincho" w:hAnsi="MS Mincho" w:cs="MS Mincho" w:hint="eastAsia"/>
        </w:rPr>
        <w:t> :</w:t>
      </w:r>
      <w:r w:rsidRPr="00EB42E2">
        <w:rPr>
          <w:rFonts w:ascii="MS Mincho" w:eastAsia="MS Mincho" w:hAnsi="MS Mincho" w:cs="MS Mincho"/>
        </w:rPr>
        <w:t xml:space="preserve"> </w:t>
      </w:r>
      <w:r w:rsidRPr="00EB42E2">
        <w:rPr>
          <w:rFonts w:ascii="Times" w:eastAsia="MS Mincho" w:hAnsi="Times" w:cs="MS Mincho"/>
        </w:rPr>
        <w:t>banquet de noces</w:t>
      </w:r>
    </w:p>
    <w:p w:rsidR="00EB42E2" w:rsidRPr="00AB42BA" w:rsidRDefault="00AB42BA" w:rsidP="001A77A1">
      <w:proofErr w:type="spellStart"/>
      <w:r>
        <w:rPr>
          <w:rStyle w:val="dicpy"/>
        </w:rPr>
        <w:t>sǐzuì</w:t>
      </w:r>
      <w:proofErr w:type="spellEnd"/>
      <w:r>
        <w:t xml:space="preserve"> </w:t>
      </w:r>
      <w:r w:rsidR="00391D55" w:rsidRPr="001A77A1">
        <w:rPr>
          <w:rFonts w:ascii="Times" w:eastAsia="MS Mincho" w:hAnsi="Times" w:cs="MS Mincho"/>
        </w:rPr>
        <w:t>死罪</w:t>
      </w:r>
      <w:r w:rsidR="00391D55" w:rsidRPr="00EB42E2">
        <w:rPr>
          <w:rFonts w:ascii="Times" w:eastAsia="MS Mincho" w:hAnsi="Times" w:cs="MS Mincho"/>
        </w:rPr>
        <w:t> : crime capita</w:t>
      </w:r>
      <w:r w:rsidR="00EB42E2" w:rsidRPr="00EB42E2">
        <w:rPr>
          <w:rFonts w:ascii="Times" w:eastAsia="MS Mincho" w:hAnsi="Times" w:cs="MS Mincho"/>
        </w:rPr>
        <w:t>l</w:t>
      </w:r>
    </w:p>
    <w:p w:rsidR="00EB42E2" w:rsidRPr="00EB42E2" w:rsidRDefault="00EB42E2" w:rsidP="001A77A1">
      <w:pPr>
        <w:rPr>
          <w:color w:val="4472C4" w:themeColor="accent1"/>
        </w:rPr>
      </w:pPr>
    </w:p>
    <w:p w:rsidR="00EB42E2" w:rsidRPr="002A29B9" w:rsidRDefault="00EB42E2" w:rsidP="001A77A1">
      <w:r w:rsidRPr="001A77A1">
        <w:rPr>
          <w:rFonts w:ascii="Times" w:eastAsia="MS Mincho" w:hAnsi="Times" w:cs="MS Mincho"/>
        </w:rPr>
        <w:t>自</w:t>
      </w:r>
      <w:proofErr w:type="spellStart"/>
      <w:r w:rsidR="002A29B9">
        <w:rPr>
          <w:rStyle w:val="dicpy"/>
        </w:rPr>
        <w:t>zì</w:t>
      </w:r>
      <w:proofErr w:type="spellEnd"/>
      <w:r w:rsidR="002A29B9">
        <w:t xml:space="preserve"> </w:t>
      </w:r>
      <w:r w:rsidR="002A29B9">
        <w:rPr>
          <w:rFonts w:ascii="Times" w:hAnsi="Times"/>
        </w:rPr>
        <w:t xml:space="preserve">: </w:t>
      </w:r>
      <w:r w:rsidRPr="00EB42E2">
        <w:rPr>
          <w:rFonts w:ascii="Times" w:hAnsi="Times"/>
        </w:rPr>
        <w:t>de sa propre initiative</w:t>
      </w:r>
    </w:p>
    <w:sectPr w:rsidR="00EB42E2" w:rsidRPr="002A29B9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A1"/>
    <w:rsid w:val="00003093"/>
    <w:rsid w:val="00007DE9"/>
    <w:rsid w:val="00025FB2"/>
    <w:rsid w:val="000865DC"/>
    <w:rsid w:val="000B675F"/>
    <w:rsid w:val="000C4724"/>
    <w:rsid w:val="000F53A0"/>
    <w:rsid w:val="000F5933"/>
    <w:rsid w:val="000F6FBB"/>
    <w:rsid w:val="00121E9B"/>
    <w:rsid w:val="00151769"/>
    <w:rsid w:val="001A77A1"/>
    <w:rsid w:val="0022388D"/>
    <w:rsid w:val="002A29B9"/>
    <w:rsid w:val="00336F1B"/>
    <w:rsid w:val="00391D55"/>
    <w:rsid w:val="003F1ABB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D2FBD"/>
    <w:rsid w:val="0076719C"/>
    <w:rsid w:val="007B58A4"/>
    <w:rsid w:val="007E1F52"/>
    <w:rsid w:val="008E5D6A"/>
    <w:rsid w:val="00903A7D"/>
    <w:rsid w:val="00922341"/>
    <w:rsid w:val="00964EC6"/>
    <w:rsid w:val="00A23FC6"/>
    <w:rsid w:val="00A30E39"/>
    <w:rsid w:val="00A71764"/>
    <w:rsid w:val="00AA6745"/>
    <w:rsid w:val="00AB42BA"/>
    <w:rsid w:val="00AB611B"/>
    <w:rsid w:val="00B12AEB"/>
    <w:rsid w:val="00B20C98"/>
    <w:rsid w:val="00B47DA4"/>
    <w:rsid w:val="00B530FC"/>
    <w:rsid w:val="00BB7E9C"/>
    <w:rsid w:val="00C37715"/>
    <w:rsid w:val="00C93FE6"/>
    <w:rsid w:val="00CB0267"/>
    <w:rsid w:val="00CF0B76"/>
    <w:rsid w:val="00D43747"/>
    <w:rsid w:val="00DF05CA"/>
    <w:rsid w:val="00E2060D"/>
    <w:rsid w:val="00E26D4C"/>
    <w:rsid w:val="00E7002B"/>
    <w:rsid w:val="00E75583"/>
    <w:rsid w:val="00EB42E2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E8BD"/>
  <w14:defaultImageDpi w14:val="32767"/>
  <w15:chartTrackingRefBased/>
  <w15:docId w15:val="{511E6F00-0A32-8444-B8E8-B3466A1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link w:val="Titre2Car"/>
    <w:uiPriority w:val="9"/>
    <w:qFormat/>
    <w:rsid w:val="00391D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1A77A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A77A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91D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lev">
    <w:name w:val="Strong"/>
    <w:basedOn w:val="Policepardfaut"/>
    <w:uiPriority w:val="22"/>
    <w:qFormat/>
    <w:rsid w:val="00391D55"/>
    <w:rPr>
      <w:b/>
      <w:bCs/>
    </w:rPr>
  </w:style>
  <w:style w:type="character" w:customStyle="1" w:styleId="zts2">
    <w:name w:val="z_ts2"/>
    <w:basedOn w:val="Policepardfaut"/>
    <w:rsid w:val="00391D55"/>
  </w:style>
  <w:style w:type="character" w:customStyle="1" w:styleId="dicpy">
    <w:name w:val="dicpy"/>
    <w:basedOn w:val="Policepardfaut"/>
    <w:rsid w:val="0039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1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c.chineselegalculture.org/eC/DQLL_1740/5.4.2.17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2020-12-05T09:42:00Z</dcterms:created>
  <dcterms:modified xsi:type="dcterms:W3CDTF">2020-12-05T10:28:00Z</dcterms:modified>
</cp:coreProperties>
</file>