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A970C" w14:textId="6D455A11" w:rsidR="006D2CAA" w:rsidRDefault="006D2CAA" w:rsidP="006D2CAA">
      <w:pPr>
        <w:pStyle w:val="NormalWeb"/>
        <w:ind w:left="540"/>
        <w:rPr>
          <w:sz w:val="24"/>
          <w:szCs w:val="24"/>
        </w:rPr>
      </w:pPr>
      <w:bookmarkStart w:id="0" w:name="lu393"/>
      <w:r>
        <w:rPr>
          <w:sz w:val="24"/>
          <w:szCs w:val="24"/>
        </w:rPr>
        <w:t>律</w:t>
      </w:r>
      <w:r w:rsidR="00E633C4">
        <w:rPr>
          <w:sz w:val="24"/>
          <w:szCs w:val="24"/>
        </w:rPr>
        <w:t xml:space="preserve"> / </w:t>
      </w:r>
      <w:proofErr w:type="spellStart"/>
      <w:r w:rsidR="00E633C4">
        <w:rPr>
          <w:sz w:val="24"/>
          <w:szCs w:val="24"/>
        </w:rPr>
        <w:t>lü</w:t>
      </w:r>
      <w:proofErr w:type="spellEnd"/>
      <w:r w:rsidR="00E633C4">
        <w:rPr>
          <w:sz w:val="24"/>
          <w:szCs w:val="24"/>
        </w:rPr>
        <w:t xml:space="preserve"> 393</w:t>
      </w:r>
    </w:p>
    <w:p w14:paraId="41D18CD0" w14:textId="77777777" w:rsidR="006D2CAA" w:rsidRDefault="006D2CAA" w:rsidP="006D2CAA">
      <w:pPr>
        <w:pStyle w:val="codetitle"/>
        <w:ind w:left="720"/>
        <w:rPr>
          <w:rFonts w:cs="Times New Roman"/>
        </w:rPr>
      </w:pPr>
      <w:proofErr w:type="spellStart"/>
      <w:r w:rsidRPr="00E633C4">
        <w:rPr>
          <w:rFonts w:cs="Times New Roman"/>
          <w:sz w:val="24"/>
          <w:szCs w:val="24"/>
        </w:rPr>
        <w:t>Title</w:t>
      </w:r>
      <w:proofErr w:type="spellEnd"/>
      <w:r w:rsidRPr="00E633C4">
        <w:rPr>
          <w:rFonts w:cs="Times New Roman"/>
          <w:sz w:val="24"/>
          <w:szCs w:val="24"/>
        </w:rPr>
        <w:t xml:space="preserve">: </w:t>
      </w:r>
      <w:proofErr w:type="spellStart"/>
      <w:r w:rsidRPr="00E633C4">
        <w:rPr>
          <w:rFonts w:cs="Times New Roman"/>
          <w:sz w:val="24"/>
          <w:szCs w:val="24"/>
        </w:rPr>
        <w:t>Zhiqing</w:t>
      </w:r>
      <w:proofErr w:type="spellEnd"/>
      <w:r w:rsidRPr="00E633C4">
        <w:rPr>
          <w:rFonts w:cs="Times New Roman"/>
          <w:sz w:val="24"/>
          <w:szCs w:val="24"/>
        </w:rPr>
        <w:t xml:space="preserve"> </w:t>
      </w:r>
      <w:proofErr w:type="spellStart"/>
      <w:r w:rsidRPr="00E633C4">
        <w:rPr>
          <w:rFonts w:cs="Times New Roman"/>
          <w:sz w:val="24"/>
          <w:szCs w:val="24"/>
        </w:rPr>
        <w:t>cangni</w:t>
      </w:r>
      <w:proofErr w:type="spellEnd"/>
      <w:r w:rsidRPr="00E633C4">
        <w:rPr>
          <w:rFonts w:cs="Times New Roman"/>
          <w:sz w:val="24"/>
          <w:szCs w:val="24"/>
        </w:rPr>
        <w:t xml:space="preserve"> </w:t>
      </w:r>
      <w:proofErr w:type="spellStart"/>
      <w:r w:rsidRPr="00E633C4">
        <w:rPr>
          <w:rFonts w:cs="Times New Roman"/>
          <w:sz w:val="24"/>
          <w:szCs w:val="24"/>
        </w:rPr>
        <w:t>zuiren</w:t>
      </w:r>
      <w:proofErr w:type="spellEnd"/>
      <w:r>
        <w:rPr>
          <w:rFonts w:cs="Times New Roman"/>
        </w:rPr>
        <w:t xml:space="preserve"> </w:t>
      </w:r>
      <w:r w:rsidRPr="00E633C4">
        <w:rPr>
          <w:rFonts w:cs="Times New Roman"/>
          <w:sz w:val="24"/>
          <w:szCs w:val="24"/>
        </w:rPr>
        <w:t>知情藏匿罪</w:t>
      </w:r>
      <w:r w:rsidRPr="00CE539F">
        <w:rPr>
          <w:rFonts w:cs="Times New Roman"/>
          <w:sz w:val="24"/>
          <w:szCs w:val="24"/>
        </w:rPr>
        <w:t>人</w:t>
      </w:r>
      <w:r>
        <w:rPr>
          <w:rFonts w:cs="Times New Roman"/>
        </w:rPr>
        <w:t>以非親屬及罪人未到官者言。</w:t>
      </w:r>
      <w:r>
        <w:rPr>
          <w:rFonts w:cs="Times New Roman"/>
        </w:rPr>
        <w:t xml:space="preserve"> </w:t>
      </w:r>
    </w:p>
    <w:p w14:paraId="1F13DF28" w14:textId="77777777" w:rsidR="006D2CAA" w:rsidRDefault="006D2CAA" w:rsidP="006D2CAA">
      <w:pPr>
        <w:pStyle w:val="codetitle"/>
        <w:ind w:left="720"/>
        <w:rPr>
          <w:rFonts w:cs="Times New Roman"/>
        </w:rPr>
      </w:pPr>
      <w:proofErr w:type="spellStart"/>
      <w:r>
        <w:rPr>
          <w:rFonts w:cs="Times New Roman"/>
        </w:rPr>
        <w:t>Title</w:t>
      </w:r>
      <w:proofErr w:type="spellEnd"/>
      <w:r>
        <w:rPr>
          <w:rFonts w:cs="Times New Roman"/>
        </w:rPr>
        <w:t xml:space="preserve">: </w:t>
      </w:r>
    </w:p>
    <w:p w14:paraId="5864C1F8" w14:textId="77777777" w:rsidR="006D2CAA" w:rsidRDefault="006D2CAA" w:rsidP="006D2CAA">
      <w:pPr>
        <w:pStyle w:val="codetitle"/>
        <w:ind w:left="720"/>
        <w:rPr>
          <w:rFonts w:cs="Times New Roman"/>
        </w:rPr>
      </w:pPr>
      <w:proofErr w:type="spellStart"/>
      <w:r>
        <w:rPr>
          <w:rFonts w:cs="Times New Roman"/>
        </w:rPr>
        <w:t>Title</w:t>
      </w:r>
      <w:proofErr w:type="spellEnd"/>
      <w:r>
        <w:rPr>
          <w:rFonts w:cs="Times New Roman"/>
        </w:rPr>
        <w:t xml:space="preserve">: </w:t>
      </w:r>
    </w:p>
    <w:p w14:paraId="2C722907" w14:textId="77777777" w:rsidR="006D2CAA" w:rsidRPr="00F86E0F" w:rsidRDefault="006D2CAA" w:rsidP="006D2CAA">
      <w:pPr>
        <w:pStyle w:val="NormalWeb"/>
        <w:ind w:left="720"/>
        <w:rPr>
          <w:sz w:val="24"/>
          <w:szCs w:val="24"/>
        </w:rPr>
      </w:pPr>
      <w:r w:rsidRPr="00F86E0F">
        <w:rPr>
          <w:sz w:val="24"/>
          <w:szCs w:val="24"/>
        </w:rPr>
        <w:t>凡知</w:t>
      </w:r>
      <w:r w:rsidRPr="00F86E0F">
        <w:t>他</w:t>
      </w:r>
      <w:r w:rsidRPr="00F86E0F">
        <w:rPr>
          <w:sz w:val="24"/>
          <w:szCs w:val="24"/>
        </w:rPr>
        <w:t>人犯罪事發，官司差人追喚而</w:t>
      </w:r>
      <w:r w:rsidRPr="00F86E0F">
        <w:t>將犯罪之人</w:t>
      </w:r>
      <w:r w:rsidRPr="00F86E0F">
        <w:rPr>
          <w:sz w:val="24"/>
          <w:szCs w:val="24"/>
        </w:rPr>
        <w:t>藏匿在家，不行捕告，及指引</w:t>
      </w:r>
      <w:r w:rsidRPr="00F86E0F">
        <w:t>所逃</w:t>
      </w:r>
      <w:r w:rsidRPr="00F86E0F">
        <w:rPr>
          <w:sz w:val="24"/>
          <w:szCs w:val="24"/>
        </w:rPr>
        <w:t>道路，資給</w:t>
      </w:r>
      <w:r w:rsidRPr="00F86E0F">
        <w:t>所逃</w:t>
      </w:r>
      <w:r w:rsidRPr="00F86E0F">
        <w:rPr>
          <w:sz w:val="24"/>
          <w:szCs w:val="24"/>
        </w:rPr>
        <w:t>衣糧，送令隱匿</w:t>
      </w:r>
      <w:r w:rsidRPr="00F86E0F">
        <w:t>他所</w:t>
      </w:r>
      <w:r w:rsidRPr="00F86E0F">
        <w:rPr>
          <w:sz w:val="24"/>
          <w:szCs w:val="24"/>
        </w:rPr>
        <w:t>者，各減罪人</w:t>
      </w:r>
      <w:r w:rsidRPr="00F86E0F">
        <w:t>所犯</w:t>
      </w:r>
      <w:r w:rsidRPr="00F86E0F">
        <w:rPr>
          <w:sz w:val="24"/>
          <w:szCs w:val="24"/>
        </w:rPr>
        <w:t>罪一等。</w:t>
      </w:r>
      <w:r w:rsidRPr="00F86E0F">
        <w:t>各字指藏匿、指引、</w:t>
      </w:r>
      <w:r w:rsidRPr="00F86E0F">
        <w:rPr>
          <w:rFonts w:ascii="細明體" w:eastAsia="細明體" w:hAnsi="細明體"/>
        </w:rPr>
        <w:t>資給說</w:t>
      </w:r>
      <w:r w:rsidRPr="00F86E0F">
        <w:t>。如犯數罪，藏匿人止知一罪，以所知罪減等罪之。若親屬糾合外人藏匿，親屬雖免罪減等，外人仍科藏匿之罪。其事未發，非官司捕喚而藏匿，止問不應。</w:t>
      </w:r>
      <w:r w:rsidRPr="00F86E0F">
        <w:rPr>
          <w:sz w:val="24"/>
          <w:szCs w:val="24"/>
        </w:rPr>
        <w:t>其</w:t>
      </w:r>
      <w:r w:rsidRPr="00F86E0F">
        <w:t>已逃他所，有</w:t>
      </w:r>
      <w:r w:rsidRPr="00F86E0F">
        <w:rPr>
          <w:sz w:val="24"/>
          <w:szCs w:val="24"/>
        </w:rPr>
        <w:t>展轉相送，而隱藏罪人，知情</w:t>
      </w:r>
      <w:r w:rsidRPr="00771DAE">
        <w:t>轉送隱藏</w:t>
      </w:r>
      <w:r w:rsidRPr="00F86E0F">
        <w:rPr>
          <w:sz w:val="24"/>
          <w:szCs w:val="24"/>
        </w:rPr>
        <w:t>者，皆坐。</w:t>
      </w:r>
      <w:r w:rsidRPr="00771DAE">
        <w:t>減罪人一等</w:t>
      </w:r>
      <w:r w:rsidRPr="00F86E0F">
        <w:rPr>
          <w:sz w:val="24"/>
          <w:szCs w:val="24"/>
        </w:rPr>
        <w:t>。不知者，勿論。</w:t>
      </w:r>
      <w:r w:rsidRPr="00F86E0F">
        <w:rPr>
          <w:sz w:val="24"/>
          <w:szCs w:val="24"/>
        </w:rPr>
        <w:t xml:space="preserve"> </w:t>
      </w:r>
      <w:r w:rsidRPr="00F86E0F">
        <w:rPr>
          <w:sz w:val="24"/>
          <w:szCs w:val="24"/>
        </w:rPr>
        <w:t>若知官司追捕罪人，而漏泄其事，致令罪人得以逃避者，減罪人</w:t>
      </w:r>
      <w:r w:rsidRPr="00771DAE">
        <w:t>所犯</w:t>
      </w:r>
      <w:r w:rsidRPr="00F86E0F">
        <w:rPr>
          <w:sz w:val="24"/>
          <w:szCs w:val="24"/>
        </w:rPr>
        <w:t>罪一等。</w:t>
      </w:r>
      <w:r w:rsidRPr="00FB0EB0">
        <w:t>亦不給捕限</w:t>
      </w:r>
      <w:r w:rsidRPr="00F86E0F">
        <w:rPr>
          <w:sz w:val="24"/>
          <w:szCs w:val="24"/>
        </w:rPr>
        <w:t>。未斷之間，能自捕得者，免</w:t>
      </w:r>
      <w:r w:rsidRPr="00FB0EB0">
        <w:t>漏泄之</w:t>
      </w:r>
      <w:r w:rsidRPr="00F86E0F">
        <w:rPr>
          <w:sz w:val="24"/>
          <w:szCs w:val="24"/>
        </w:rPr>
        <w:t>罪。若他人捕得，及罪人已死，若自首，又各減一等。</w:t>
      </w:r>
      <w:r w:rsidRPr="00FB0EB0">
        <w:t>各字指他人捕得，及囚死、自首</w:t>
      </w:r>
      <w:r w:rsidRPr="00FB0EB0">
        <w:rPr>
          <w:rFonts w:ascii="儷宋 Pro" w:eastAsia="儷宋 Pro" w:hAnsi="儷宋 Pro" w:cs="儷宋 Pro" w:hint="eastAsia"/>
        </w:rPr>
        <w:t>說</w:t>
      </w:r>
    </w:p>
    <w:bookmarkEnd w:id="0"/>
    <w:p w14:paraId="329CB488" w14:textId="77777777" w:rsidR="00700937" w:rsidRPr="003E296A" w:rsidRDefault="00700937"/>
    <w:p w14:paraId="40C687B8" w14:textId="4C356A07" w:rsidR="001202B0" w:rsidRPr="005002C9" w:rsidRDefault="00CE539F">
      <w:pPr>
        <w:rPr>
          <w:sz w:val="20"/>
          <w:szCs w:val="20"/>
        </w:rPr>
      </w:pPr>
      <w:r w:rsidRPr="003E296A">
        <w:t>A</w:t>
      </w:r>
      <w:r w:rsidR="00D27810" w:rsidRPr="003E296A">
        <w:t>briter</w:t>
      </w:r>
      <w:r w:rsidRPr="003E296A">
        <w:t xml:space="preserve"> et cacher (recéler?) un criminel</w:t>
      </w:r>
      <w:r w:rsidR="00E633C4" w:rsidRPr="003E296A">
        <w:t xml:space="preserve"> </w:t>
      </w:r>
      <w:r w:rsidRPr="003E296A">
        <w:t>en connaissance de cause</w:t>
      </w:r>
      <w:r w:rsidR="005002C9">
        <w:rPr>
          <w:sz w:val="20"/>
          <w:szCs w:val="20"/>
        </w:rPr>
        <w:t xml:space="preserve"> </w:t>
      </w:r>
      <w:r w:rsidR="003648C0">
        <w:rPr>
          <w:sz w:val="20"/>
          <w:szCs w:val="20"/>
        </w:rPr>
        <w:t>dans le</w:t>
      </w:r>
      <w:bookmarkStart w:id="1" w:name="_GoBack"/>
      <w:bookmarkEnd w:id="1"/>
      <w:r w:rsidR="005002C9">
        <w:rPr>
          <w:sz w:val="20"/>
          <w:szCs w:val="20"/>
        </w:rPr>
        <w:t xml:space="preserve"> cas où [le recéleur] n’est pas apparenté et/ou le criminel n’est pas encore passé en jugement</w:t>
      </w:r>
      <w:r w:rsidR="005002C9">
        <w:rPr>
          <w:rStyle w:val="Marquenotebasdepage"/>
          <w:sz w:val="20"/>
          <w:szCs w:val="20"/>
        </w:rPr>
        <w:footnoteReference w:id="1"/>
      </w:r>
      <w:r w:rsidR="005002C9">
        <w:rPr>
          <w:sz w:val="20"/>
          <w:szCs w:val="20"/>
        </w:rPr>
        <w:t xml:space="preserve"> </w:t>
      </w:r>
    </w:p>
    <w:p w14:paraId="40950088" w14:textId="19EDBDFC" w:rsidR="00E508EB" w:rsidRPr="00C514F4" w:rsidRDefault="00FB0EB0">
      <w:pPr>
        <w:rPr>
          <w:sz w:val="20"/>
          <w:szCs w:val="20"/>
        </w:rPr>
      </w:pPr>
      <w:r w:rsidRPr="007D5E36">
        <w:rPr>
          <w:i/>
        </w:rPr>
        <w:t>Dans</w:t>
      </w:r>
      <w:r w:rsidR="00A904EE" w:rsidRPr="007D5E36">
        <w:rPr>
          <w:i/>
        </w:rPr>
        <w:t xml:space="preserve"> tout cas où</w:t>
      </w:r>
      <w:r>
        <w:t>,</w:t>
      </w:r>
      <w:r w:rsidR="00F86E0F">
        <w:t xml:space="preserve"> </w:t>
      </w:r>
      <w:r w:rsidR="001202B0">
        <w:t>sachant qu</w:t>
      </w:r>
      <w:r>
        <w:t xml:space="preserve">e quelqu’un </w:t>
      </w:r>
      <w:r w:rsidRPr="00FB0EB0">
        <w:rPr>
          <w:sz w:val="20"/>
          <w:szCs w:val="20"/>
        </w:rPr>
        <w:t>d’autre</w:t>
      </w:r>
      <w:r>
        <w:t xml:space="preserve"> </w:t>
      </w:r>
      <w:r w:rsidR="001202B0">
        <w:t xml:space="preserve">a commis un crime et que, l’affaire étant découverte, les </w:t>
      </w:r>
      <w:r w:rsidR="001202B0" w:rsidRPr="00D6750C">
        <w:rPr>
          <w:i/>
        </w:rPr>
        <w:t>autorités judiciaires</w:t>
      </w:r>
      <w:r w:rsidR="001202B0">
        <w:t xml:space="preserve"> ont envoyé des agents pour </w:t>
      </w:r>
      <w:r>
        <w:t xml:space="preserve">le </w:t>
      </w:r>
      <w:r w:rsidR="001202B0" w:rsidRPr="00822EFB">
        <w:rPr>
          <w:i/>
        </w:rPr>
        <w:t>poursui</w:t>
      </w:r>
      <w:r w:rsidR="00B84955" w:rsidRPr="00822EFB">
        <w:rPr>
          <w:i/>
        </w:rPr>
        <w:t>vre et interpeller</w:t>
      </w:r>
      <w:r>
        <w:t xml:space="preserve">, </w:t>
      </w:r>
      <w:r w:rsidR="00A904EE">
        <w:rPr>
          <w:sz w:val="20"/>
          <w:szCs w:val="20"/>
        </w:rPr>
        <w:t>quelqu’un i</w:t>
      </w:r>
      <w:r w:rsidR="003861D9" w:rsidRPr="00FB0EB0">
        <w:rPr>
          <w:sz w:val="20"/>
          <w:szCs w:val="20"/>
        </w:rPr>
        <w:t>nvite le criminel</w:t>
      </w:r>
      <w:r w:rsidR="00B84955">
        <w:t xml:space="preserve">  à se cacher chez lui, </w:t>
      </w:r>
      <w:r w:rsidR="005E5FC6">
        <w:t>sans rien faire pour le saisir et dénoncer</w:t>
      </w:r>
      <w:r w:rsidR="00A904EE">
        <w:t xml:space="preserve">, ou </w:t>
      </w:r>
      <w:r w:rsidR="006B3F36">
        <w:t xml:space="preserve">lui montre </w:t>
      </w:r>
      <w:r w:rsidR="00B84955">
        <w:t xml:space="preserve">la voie </w:t>
      </w:r>
      <w:r w:rsidR="00B84955" w:rsidRPr="00A904EE">
        <w:rPr>
          <w:sz w:val="20"/>
          <w:szCs w:val="20"/>
        </w:rPr>
        <w:t xml:space="preserve">pour </w:t>
      </w:r>
      <w:r w:rsidR="00A904EE" w:rsidRPr="00A904EE">
        <w:rPr>
          <w:sz w:val="20"/>
          <w:szCs w:val="20"/>
        </w:rPr>
        <w:t>prendre la fuite</w:t>
      </w:r>
      <w:r w:rsidR="00A904EE">
        <w:t xml:space="preserve">, </w:t>
      </w:r>
      <w:r w:rsidR="00B84955">
        <w:t>fournit vêtements et vivres</w:t>
      </w:r>
      <w:r w:rsidR="006B3F36">
        <w:t xml:space="preserve"> </w:t>
      </w:r>
      <w:r w:rsidR="006B3F36" w:rsidRPr="006B3F36">
        <w:rPr>
          <w:sz w:val="20"/>
          <w:szCs w:val="20"/>
        </w:rPr>
        <w:t>au fugitif</w:t>
      </w:r>
      <w:r w:rsidR="00822EFB">
        <w:rPr>
          <w:sz w:val="20"/>
          <w:szCs w:val="20"/>
        </w:rPr>
        <w:t xml:space="preserve">, </w:t>
      </w:r>
      <w:r w:rsidR="00B84955" w:rsidRPr="006B3F36">
        <w:rPr>
          <w:sz w:val="20"/>
          <w:szCs w:val="20"/>
        </w:rPr>
        <w:t xml:space="preserve"> </w:t>
      </w:r>
      <w:r w:rsidR="00822EFB">
        <w:t xml:space="preserve">ou l’amène se cacher </w:t>
      </w:r>
      <w:r w:rsidR="00822EFB">
        <w:rPr>
          <w:sz w:val="20"/>
          <w:szCs w:val="20"/>
        </w:rPr>
        <w:t>dans d’autres endroits</w:t>
      </w:r>
      <w:r w:rsidR="003861D9">
        <w:t>—</w:t>
      </w:r>
      <w:r w:rsidR="003861D9" w:rsidRPr="00D6750C">
        <w:rPr>
          <w:i/>
        </w:rPr>
        <w:t>chacun de ces actes</w:t>
      </w:r>
      <w:r w:rsidR="002C0AF7">
        <w:t xml:space="preserve"> est puni de </w:t>
      </w:r>
      <w:r w:rsidR="003861D9">
        <w:t xml:space="preserve">la peine </w:t>
      </w:r>
      <w:r w:rsidR="006B3F36">
        <w:t xml:space="preserve">prévue </w:t>
      </w:r>
      <w:r w:rsidR="006B3F36" w:rsidRPr="002C0AF7">
        <w:rPr>
          <w:sz w:val="20"/>
          <w:szCs w:val="20"/>
        </w:rPr>
        <w:t>pour le crime</w:t>
      </w:r>
      <w:r w:rsidR="006B3F36">
        <w:t xml:space="preserve"> commis par le criminel</w:t>
      </w:r>
      <w:r w:rsidR="003861D9">
        <w:t>,  abaissée d’un degré</w:t>
      </w:r>
      <w:r w:rsidR="002C0AF7">
        <w:t xml:space="preserve"> </w:t>
      </w:r>
      <w:r w:rsidR="002C0AF7">
        <w:rPr>
          <w:sz w:val="20"/>
          <w:szCs w:val="20"/>
        </w:rPr>
        <w:t>le caractère « </w:t>
      </w:r>
      <w:proofErr w:type="spellStart"/>
      <w:r w:rsidR="002C0AF7" w:rsidRPr="007D5E36">
        <w:rPr>
          <w:i/>
          <w:sz w:val="20"/>
          <w:szCs w:val="20"/>
        </w:rPr>
        <w:t>ge</w:t>
      </w:r>
      <w:proofErr w:type="spellEnd"/>
      <w:r w:rsidR="002C0AF7" w:rsidRPr="007D5E36">
        <w:rPr>
          <w:i/>
          <w:sz w:val="20"/>
          <w:szCs w:val="20"/>
        </w:rPr>
        <w:t> : chaque, chacun </w:t>
      </w:r>
      <w:r w:rsidR="002C0AF7">
        <w:rPr>
          <w:sz w:val="20"/>
          <w:szCs w:val="20"/>
        </w:rPr>
        <w:t xml:space="preserve">» désigne </w:t>
      </w:r>
      <w:r w:rsidR="002C0AF7" w:rsidRPr="007D5E36">
        <w:rPr>
          <w:i/>
          <w:sz w:val="20"/>
          <w:szCs w:val="20"/>
        </w:rPr>
        <w:t>chacun des actes</w:t>
      </w:r>
      <w:r w:rsidR="002C0AF7">
        <w:rPr>
          <w:sz w:val="20"/>
          <w:szCs w:val="20"/>
        </w:rPr>
        <w:t xml:space="preserve"> de : receler et cacher, guider la fuite, fournir des vivres. Si le criminel a commis plusieurs crimes, et que celui qui le cache n’est au courant que d’un seul de ces crimes, </w:t>
      </w:r>
      <w:r w:rsidR="006934F3">
        <w:rPr>
          <w:sz w:val="20"/>
          <w:szCs w:val="20"/>
        </w:rPr>
        <w:t xml:space="preserve">c’est pour ce seul crime qu’il est mis en cause et </w:t>
      </w:r>
      <w:r w:rsidR="00D42E05">
        <w:rPr>
          <w:sz w:val="20"/>
          <w:szCs w:val="20"/>
        </w:rPr>
        <w:t xml:space="preserve">il </w:t>
      </w:r>
      <w:r w:rsidR="006934F3">
        <w:rPr>
          <w:sz w:val="20"/>
          <w:szCs w:val="20"/>
        </w:rPr>
        <w:t xml:space="preserve">est passible de la peine pour ce </w:t>
      </w:r>
      <w:r w:rsidR="00822EFB">
        <w:rPr>
          <w:sz w:val="20"/>
          <w:szCs w:val="20"/>
        </w:rPr>
        <w:t xml:space="preserve">seul </w:t>
      </w:r>
      <w:r w:rsidR="006934F3">
        <w:rPr>
          <w:sz w:val="20"/>
          <w:szCs w:val="20"/>
        </w:rPr>
        <w:t>crime diminuée d’un degré</w:t>
      </w:r>
      <w:r w:rsidR="00F86E0F">
        <w:t>.</w:t>
      </w:r>
      <w:r w:rsidR="00F86E0F" w:rsidRPr="002C57B2">
        <w:rPr>
          <w:sz w:val="20"/>
          <w:szCs w:val="20"/>
        </w:rPr>
        <w:t xml:space="preserve">  Si des membres </w:t>
      </w:r>
      <w:r w:rsidR="006B3F36" w:rsidRPr="002C57B2">
        <w:rPr>
          <w:sz w:val="20"/>
          <w:szCs w:val="20"/>
        </w:rPr>
        <w:t>de la</w:t>
      </w:r>
      <w:r w:rsidR="00F86E0F" w:rsidRPr="002C57B2">
        <w:rPr>
          <w:sz w:val="20"/>
          <w:szCs w:val="20"/>
        </w:rPr>
        <w:t xml:space="preserve"> famille</w:t>
      </w:r>
      <w:r w:rsidR="006B3F36" w:rsidRPr="002C57B2">
        <w:rPr>
          <w:sz w:val="20"/>
          <w:szCs w:val="20"/>
        </w:rPr>
        <w:t xml:space="preserve"> [d’un criminel]</w:t>
      </w:r>
      <w:r w:rsidR="003861D9" w:rsidRPr="002C57B2">
        <w:rPr>
          <w:sz w:val="20"/>
          <w:szCs w:val="20"/>
        </w:rPr>
        <w:t xml:space="preserve"> </w:t>
      </w:r>
      <w:r w:rsidR="006B3F36" w:rsidRPr="002C57B2">
        <w:rPr>
          <w:sz w:val="20"/>
          <w:szCs w:val="20"/>
        </w:rPr>
        <w:t>s’associent</w:t>
      </w:r>
      <w:r w:rsidR="003861D9" w:rsidRPr="002C57B2">
        <w:rPr>
          <w:sz w:val="20"/>
          <w:szCs w:val="20"/>
        </w:rPr>
        <w:t xml:space="preserve"> av</w:t>
      </w:r>
      <w:r w:rsidR="00F86E0F" w:rsidRPr="002C57B2">
        <w:rPr>
          <w:sz w:val="20"/>
          <w:szCs w:val="20"/>
        </w:rPr>
        <w:t>ec des gens non apparentés pour</w:t>
      </w:r>
      <w:r w:rsidR="00E508EB" w:rsidRPr="002C57B2">
        <w:rPr>
          <w:sz w:val="20"/>
          <w:szCs w:val="20"/>
        </w:rPr>
        <w:t xml:space="preserve"> </w:t>
      </w:r>
      <w:r w:rsidR="006B3F36" w:rsidRPr="002C57B2">
        <w:rPr>
          <w:sz w:val="20"/>
          <w:szCs w:val="20"/>
        </w:rPr>
        <w:t xml:space="preserve">le </w:t>
      </w:r>
      <w:r w:rsidR="00E508EB" w:rsidRPr="002C57B2">
        <w:rPr>
          <w:sz w:val="20"/>
          <w:szCs w:val="20"/>
        </w:rPr>
        <w:t>cacher, les membres de la famille du criminel sont dispensés de peine ou ont une peine réduite, les non-apparentés sont punis de la peine prévue pour l’acte de cacher un criminel</w:t>
      </w:r>
      <w:r w:rsidR="00E508EB">
        <w:t xml:space="preserve">. </w:t>
      </w:r>
      <w:r w:rsidR="00E508EB" w:rsidRPr="00D42E05">
        <w:rPr>
          <w:sz w:val="20"/>
          <w:szCs w:val="20"/>
        </w:rPr>
        <w:t xml:space="preserve">Si l’affaire n’est pas encore découverte, et que la justice n’a pas encore donné l’ordre </w:t>
      </w:r>
      <w:r w:rsidR="006B3F36" w:rsidRPr="00D42E05">
        <w:rPr>
          <w:sz w:val="20"/>
          <w:szCs w:val="20"/>
        </w:rPr>
        <w:t>de poursuivre</w:t>
      </w:r>
      <w:r w:rsidR="00E508EB" w:rsidRPr="00D42E05">
        <w:rPr>
          <w:sz w:val="20"/>
          <w:szCs w:val="20"/>
        </w:rPr>
        <w:t xml:space="preserve"> et interpeller, [celui qui cache un c</w:t>
      </w:r>
      <w:r w:rsidR="007E6C6B">
        <w:rPr>
          <w:sz w:val="20"/>
          <w:szCs w:val="20"/>
        </w:rPr>
        <w:t>riminel</w:t>
      </w:r>
      <w:r w:rsidR="00E508EB" w:rsidRPr="00D42E05">
        <w:rPr>
          <w:sz w:val="20"/>
          <w:szCs w:val="20"/>
        </w:rPr>
        <w:t xml:space="preserve">] n’est passible que d’une </w:t>
      </w:r>
      <w:r w:rsidR="00001058">
        <w:rPr>
          <w:sz w:val="20"/>
          <w:szCs w:val="20"/>
        </w:rPr>
        <w:t xml:space="preserve">des </w:t>
      </w:r>
      <w:r w:rsidR="00E508EB" w:rsidRPr="00D42E05">
        <w:rPr>
          <w:sz w:val="20"/>
          <w:szCs w:val="20"/>
        </w:rPr>
        <w:t>peine</w:t>
      </w:r>
      <w:r w:rsidR="00001058">
        <w:rPr>
          <w:sz w:val="20"/>
          <w:szCs w:val="20"/>
        </w:rPr>
        <w:t>s prévues</w:t>
      </w:r>
      <w:r w:rsidR="00E508EB" w:rsidRPr="00D42E05">
        <w:rPr>
          <w:sz w:val="20"/>
          <w:szCs w:val="20"/>
        </w:rPr>
        <w:t xml:space="preserve"> pour « Fai</w:t>
      </w:r>
      <w:r w:rsidR="00D42E05" w:rsidRPr="00D42E05">
        <w:rPr>
          <w:sz w:val="20"/>
          <w:szCs w:val="20"/>
        </w:rPr>
        <w:t>re ce qui ne doit pas être fait »</w:t>
      </w:r>
      <w:r w:rsidR="00001058">
        <w:rPr>
          <w:sz w:val="20"/>
          <w:szCs w:val="20"/>
        </w:rPr>
        <w:t xml:space="preserve">. </w:t>
      </w:r>
      <w:r w:rsidR="008A60DD">
        <w:t xml:space="preserve">Ceux qui </w:t>
      </w:r>
      <w:r w:rsidR="007E6C6B">
        <w:rPr>
          <w:sz w:val="20"/>
          <w:szCs w:val="20"/>
        </w:rPr>
        <w:t xml:space="preserve">en cas de fuite </w:t>
      </w:r>
      <w:r w:rsidR="008A60DD">
        <w:rPr>
          <w:sz w:val="20"/>
          <w:szCs w:val="20"/>
        </w:rPr>
        <w:t xml:space="preserve">d’un endroit à l’autre </w:t>
      </w:r>
      <w:r w:rsidR="005002C9">
        <w:t>se transmettent tour à tour</w:t>
      </w:r>
      <w:r w:rsidR="007E6C6B">
        <w:t xml:space="preserve"> </w:t>
      </w:r>
      <w:r w:rsidR="000D78F2">
        <w:t xml:space="preserve"> </w:t>
      </w:r>
      <w:r w:rsidR="000D78F2">
        <w:rPr>
          <w:rFonts w:hint="eastAsia"/>
        </w:rPr>
        <w:t>輾轉</w:t>
      </w:r>
      <w:r w:rsidR="003A287F">
        <w:rPr>
          <w:rFonts w:hint="eastAsia"/>
        </w:rPr>
        <w:t>相送</w:t>
      </w:r>
      <w:r w:rsidR="007E6C6B">
        <w:t xml:space="preserve">le criminel pour le cacher, </w:t>
      </w:r>
      <w:r w:rsidR="009779ED">
        <w:rPr>
          <w:sz w:val="20"/>
          <w:szCs w:val="20"/>
        </w:rPr>
        <w:t>s</w:t>
      </w:r>
      <w:r w:rsidR="003648C0">
        <w:rPr>
          <w:sz w:val="20"/>
          <w:szCs w:val="20"/>
        </w:rPr>
        <w:t xml:space="preserve">’ils l’ont transmis et caché </w:t>
      </w:r>
      <w:r w:rsidR="007E6C6B">
        <w:t>en</w:t>
      </w:r>
      <w:r w:rsidR="009779ED">
        <w:t xml:space="preserve"> connaissance de cause, </w:t>
      </w:r>
      <w:r w:rsidR="00822EFB">
        <w:t xml:space="preserve">ils </w:t>
      </w:r>
      <w:r w:rsidR="009779ED">
        <w:t xml:space="preserve">sont tous incriminés </w:t>
      </w:r>
      <w:r w:rsidR="009779ED">
        <w:rPr>
          <w:sz w:val="20"/>
          <w:szCs w:val="20"/>
        </w:rPr>
        <w:t>leur peine est celle du criminel diminuée d’un degré.</w:t>
      </w:r>
      <w:r w:rsidR="003E296A">
        <w:t xml:space="preserve"> </w:t>
      </w:r>
      <w:r w:rsidR="003E296A" w:rsidRPr="007D5E36">
        <w:rPr>
          <w:i/>
        </w:rPr>
        <w:t>Ceux qui</w:t>
      </w:r>
      <w:r w:rsidR="003E296A">
        <w:t xml:space="preserve"> </w:t>
      </w:r>
      <w:r w:rsidR="00822EFB">
        <w:t>ne savaient pas [qu’ils avaient affaire à un criminel]</w:t>
      </w:r>
      <w:r w:rsidR="009779ED">
        <w:t xml:space="preserve"> ne sont </w:t>
      </w:r>
      <w:r w:rsidR="009779ED" w:rsidRPr="007D5E36">
        <w:rPr>
          <w:i/>
        </w:rPr>
        <w:t>pas incriminés</w:t>
      </w:r>
      <w:r w:rsidR="009779ED">
        <w:t>. Lorsque le magistrat envoie poursuivre et arrête</w:t>
      </w:r>
      <w:r w:rsidR="003A287F">
        <w:t xml:space="preserve">r un criminel, et que quelqu’un divulgue l’affaire et </w:t>
      </w:r>
      <w:r w:rsidR="009779ED">
        <w:t xml:space="preserve">permet </w:t>
      </w:r>
      <w:r w:rsidR="003A287F">
        <w:t xml:space="preserve">ainsi </w:t>
      </w:r>
      <w:r w:rsidR="006F2776">
        <w:t>au criminel</w:t>
      </w:r>
      <w:r w:rsidR="009779ED">
        <w:t xml:space="preserve"> de s’échapper, </w:t>
      </w:r>
      <w:r w:rsidR="003A287F">
        <w:t>s</w:t>
      </w:r>
      <w:r w:rsidR="006F2776">
        <w:t xml:space="preserve">a peine est </w:t>
      </w:r>
      <w:r w:rsidR="006F2776" w:rsidRPr="006F2776">
        <w:rPr>
          <w:sz w:val="20"/>
          <w:szCs w:val="20"/>
        </w:rPr>
        <w:t>celle du criminel</w:t>
      </w:r>
      <w:r w:rsidR="006F2776">
        <w:t xml:space="preserve"> réduite d’un degré </w:t>
      </w:r>
      <w:r w:rsidR="00DF6F89">
        <w:rPr>
          <w:sz w:val="20"/>
          <w:szCs w:val="20"/>
        </w:rPr>
        <w:t>il ne</w:t>
      </w:r>
      <w:r w:rsidR="003A287F">
        <w:rPr>
          <w:sz w:val="20"/>
          <w:szCs w:val="20"/>
        </w:rPr>
        <w:t xml:space="preserve"> lui</w:t>
      </w:r>
      <w:r w:rsidR="00DF6F89">
        <w:rPr>
          <w:sz w:val="20"/>
          <w:szCs w:val="20"/>
        </w:rPr>
        <w:t xml:space="preserve"> </w:t>
      </w:r>
      <w:r w:rsidR="003A287F">
        <w:rPr>
          <w:sz w:val="20"/>
          <w:szCs w:val="20"/>
        </w:rPr>
        <w:t xml:space="preserve">est </w:t>
      </w:r>
      <w:r w:rsidR="00DF6F89">
        <w:rPr>
          <w:sz w:val="20"/>
          <w:szCs w:val="20"/>
        </w:rPr>
        <w:t xml:space="preserve">pas </w:t>
      </w:r>
      <w:r w:rsidR="001360C2">
        <w:rPr>
          <w:sz w:val="20"/>
          <w:szCs w:val="20"/>
        </w:rPr>
        <w:t xml:space="preserve">accordé </w:t>
      </w:r>
      <w:r w:rsidR="00DF6F89">
        <w:rPr>
          <w:sz w:val="20"/>
          <w:szCs w:val="20"/>
        </w:rPr>
        <w:t xml:space="preserve">de limite de temps pour </w:t>
      </w:r>
      <w:r w:rsidR="003A287F">
        <w:rPr>
          <w:sz w:val="20"/>
          <w:szCs w:val="20"/>
        </w:rPr>
        <w:t xml:space="preserve">faire arrêter le criminel ; [en effet] </w:t>
      </w:r>
      <w:r w:rsidR="003A287F">
        <w:t xml:space="preserve"> tant qu’il n’a</w:t>
      </w:r>
      <w:r w:rsidR="0031307A">
        <w:t xml:space="preserve"> pas été jugé, il peu</w:t>
      </w:r>
      <w:r w:rsidR="001360C2">
        <w:t xml:space="preserve">t </w:t>
      </w:r>
      <w:r w:rsidR="0031307A">
        <w:t xml:space="preserve">encore </w:t>
      </w:r>
      <w:r w:rsidR="001360C2">
        <w:t xml:space="preserve">saisir le criminel de leur propre chef, ils évitent ainsi la peine </w:t>
      </w:r>
      <w:r w:rsidR="001360C2">
        <w:rPr>
          <w:sz w:val="20"/>
          <w:szCs w:val="20"/>
        </w:rPr>
        <w:t>pour divulgation de l’affaire.</w:t>
      </w:r>
      <w:r w:rsidR="001360C2">
        <w:t xml:space="preserve"> Lorsque c’est quelqu’un d’autre qui se saisit du criminel, ou si le criminel meurt, si </w:t>
      </w:r>
      <w:r w:rsidR="00C514F4">
        <w:t xml:space="preserve">le criminel se livre à la justice, </w:t>
      </w:r>
      <w:r w:rsidR="00C514F4" w:rsidRPr="007D5E36">
        <w:rPr>
          <w:i/>
        </w:rPr>
        <w:t>dans chacun de ces cas</w:t>
      </w:r>
      <w:r w:rsidR="00C514F4">
        <w:t xml:space="preserve"> la peine de celui qui avait permis l’évasion </w:t>
      </w:r>
      <w:r w:rsidR="001360C2">
        <w:t xml:space="preserve"> </w:t>
      </w:r>
      <w:r w:rsidR="00C514F4">
        <w:t xml:space="preserve">en divulguant l’arrestation] est diminuée d’un degré [par rapport à celle du criminel]. </w:t>
      </w:r>
      <w:r w:rsidR="00C514F4">
        <w:rPr>
          <w:sz w:val="20"/>
          <w:szCs w:val="20"/>
        </w:rPr>
        <w:t>Le caractère « </w:t>
      </w:r>
      <w:proofErr w:type="spellStart"/>
      <w:r w:rsidR="00C514F4" w:rsidRPr="007D5E36">
        <w:rPr>
          <w:i/>
          <w:sz w:val="20"/>
          <w:szCs w:val="20"/>
        </w:rPr>
        <w:t>ge</w:t>
      </w:r>
      <w:proofErr w:type="spellEnd"/>
      <w:r w:rsidR="00C514F4" w:rsidRPr="007D5E36">
        <w:rPr>
          <w:i/>
          <w:sz w:val="20"/>
          <w:szCs w:val="20"/>
        </w:rPr>
        <w:t> : chacun </w:t>
      </w:r>
      <w:r w:rsidR="00C514F4">
        <w:rPr>
          <w:sz w:val="20"/>
          <w:szCs w:val="20"/>
        </w:rPr>
        <w:t xml:space="preserve">» désigne </w:t>
      </w:r>
      <w:r w:rsidR="007D5E36">
        <w:rPr>
          <w:i/>
          <w:sz w:val="20"/>
          <w:szCs w:val="20"/>
        </w:rPr>
        <w:t>chacun de ces actes</w:t>
      </w:r>
      <w:r w:rsidR="00C514F4">
        <w:rPr>
          <w:sz w:val="20"/>
          <w:szCs w:val="20"/>
        </w:rPr>
        <w:t xml:space="preserve"> : l’arrestation par une autre personne, la mort du criminel, sa reddition à l’autorité. </w:t>
      </w:r>
    </w:p>
    <w:p w14:paraId="253C5E9D" w14:textId="77777777" w:rsidR="00D6750C" w:rsidRDefault="00D6750C"/>
    <w:p w14:paraId="14E36134" w14:textId="58582EA2" w:rsidR="00D6750C" w:rsidRDefault="00D6750C">
      <w:proofErr w:type="gramStart"/>
      <w:r>
        <w:t>fan</w:t>
      </w:r>
      <w:proofErr w:type="gramEnd"/>
      <w:r>
        <w:t> : deux sens : 1. « dans tout cas </w:t>
      </w:r>
      <w:r w:rsidR="009779ED">
        <w:t>de</w:t>
      </w:r>
      <w:r>
        <w:t xml:space="preserve">» ; « quiconque » ; 2. Dans un cas ordinaire régi par le droit commun (par opposition </w:t>
      </w:r>
      <w:r w:rsidR="009779ED">
        <w:t xml:space="preserve">aux cas </w:t>
      </w:r>
      <w:r>
        <w:t>mettant en jeu les relations familiales ou l’autorité impériale)</w:t>
      </w:r>
    </w:p>
    <w:p w14:paraId="61147C92" w14:textId="77777777" w:rsidR="005E5FC6" w:rsidRDefault="005E5FC6"/>
    <w:p w14:paraId="5FC21674" w14:textId="77777777" w:rsidR="00440726" w:rsidRDefault="00440726"/>
    <w:p w14:paraId="727AFF5D" w14:textId="0D702122" w:rsidR="007D5E36" w:rsidRDefault="007D5E36">
      <w:pPr>
        <w:rPr>
          <w:rFonts w:hint="eastAsia"/>
        </w:rPr>
      </w:pPr>
      <w:r>
        <w:t>fan </w:t>
      </w:r>
      <w:r>
        <w:rPr>
          <w:rFonts w:hint="eastAsia"/>
        </w:rPr>
        <w:t>凡</w:t>
      </w:r>
      <w:r>
        <w:t>: dans tout cas où</w:t>
      </w:r>
    </w:p>
    <w:p w14:paraId="33E455E4" w14:textId="6F5E71D0" w:rsidR="00440726" w:rsidRDefault="00440726">
      <w:proofErr w:type="spellStart"/>
      <w:r>
        <w:t>cangni</w:t>
      </w:r>
      <w:proofErr w:type="spellEnd"/>
      <w:r>
        <w:t> </w:t>
      </w:r>
      <w:r w:rsidRPr="00E633C4">
        <w:rPr>
          <w:rFonts w:cs="Times New Roman"/>
        </w:rPr>
        <w:t>藏匿</w:t>
      </w:r>
      <w:r>
        <w:t>: abriter et recéler</w:t>
      </w:r>
    </w:p>
    <w:p w14:paraId="0BB8DD19" w14:textId="02337936" w:rsidR="00D6750C" w:rsidRDefault="00D6750C">
      <w:pPr>
        <w:rPr>
          <w:rFonts w:hint="eastAsia"/>
        </w:rPr>
      </w:pPr>
      <w:proofErr w:type="spellStart"/>
      <w:r>
        <w:t>guansi</w:t>
      </w:r>
      <w:proofErr w:type="spellEnd"/>
      <w:r>
        <w:t> </w:t>
      </w:r>
      <w:r w:rsidR="00BD18D5" w:rsidRPr="00F86E0F">
        <w:t>官司</w:t>
      </w:r>
      <w:r>
        <w:t>: les autorités, le tribunal, le magistrat</w:t>
      </w:r>
    </w:p>
    <w:p w14:paraId="48F1E437" w14:textId="07DC8275" w:rsidR="00BD18D5" w:rsidRDefault="00BD18D5">
      <w:pPr>
        <w:rPr>
          <w:rFonts w:hint="eastAsia"/>
        </w:rPr>
      </w:pPr>
      <w:proofErr w:type="spellStart"/>
      <w:r>
        <w:t>zhuihuan</w:t>
      </w:r>
      <w:proofErr w:type="spellEnd"/>
      <w:r>
        <w:t> </w:t>
      </w:r>
      <w:r w:rsidRPr="00F86E0F">
        <w:t>追喚</w:t>
      </w:r>
      <w:r>
        <w:t xml:space="preserve"> : poursuivre et interpeller (« faire comparaître » </w:t>
      </w:r>
      <w:proofErr w:type="spellStart"/>
      <w:r>
        <w:t>Philastre</w:t>
      </w:r>
      <w:proofErr w:type="spellEnd"/>
      <w:r>
        <w:t>, ; le dictionnaire Matthews indique « </w:t>
      </w:r>
      <w:proofErr w:type="spellStart"/>
      <w:r>
        <w:t>summon</w:t>
      </w:r>
      <w:proofErr w:type="spellEnd"/>
      <w:r>
        <w:t xml:space="preserve"> » comme un des sens de </w:t>
      </w:r>
      <w:r>
        <w:rPr>
          <w:rFonts w:hint="eastAsia"/>
        </w:rPr>
        <w:t>喚</w:t>
      </w:r>
      <w:r>
        <w:t>)</w:t>
      </w:r>
    </w:p>
    <w:p w14:paraId="18068095" w14:textId="08DA4063" w:rsidR="00D6750C" w:rsidRDefault="00BD18D5">
      <w:pPr>
        <w:rPr>
          <w:rFonts w:hint="eastAsia"/>
        </w:rPr>
      </w:pPr>
      <w:proofErr w:type="spellStart"/>
      <w:r>
        <w:t>ge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各</w:t>
      </w:r>
      <w:r w:rsidR="00D6750C">
        <w:t> : chacun, i.e. « </w:t>
      </w:r>
      <w:proofErr w:type="gramStart"/>
      <w:r w:rsidR="00D6750C">
        <w:t>pour</w:t>
      </w:r>
      <w:proofErr w:type="gramEnd"/>
      <w:r w:rsidR="00D6750C">
        <w:t xml:space="preserve"> chacun de ces actes », « pour chacun de ces criminels »</w:t>
      </w:r>
    </w:p>
    <w:p w14:paraId="752602D3" w14:textId="2B4812D3" w:rsidR="00D05121" w:rsidRDefault="00D05121">
      <w:proofErr w:type="spellStart"/>
      <w:r>
        <w:t>jianzui</w:t>
      </w:r>
      <w:proofErr w:type="spellEnd"/>
      <w:r>
        <w:t xml:space="preserve"> </w:t>
      </w:r>
      <w:r w:rsidRPr="00771DAE">
        <w:t>減罪</w:t>
      </w:r>
      <w:r w:rsidR="00E97060">
        <w:t>X</w:t>
      </w:r>
      <w:r w:rsidR="00E97060">
        <w:rPr>
          <w:rFonts w:hint="eastAsia"/>
        </w:rPr>
        <w:t>等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t>abaisser la sentence de X degré</w:t>
      </w:r>
    </w:p>
    <w:p w14:paraId="2EED0578" w14:textId="17D5AC37" w:rsidR="007D5E36" w:rsidRDefault="007D5E36">
      <w:r>
        <w:t xml:space="preserve">qi </w:t>
      </w:r>
      <w:r>
        <w:rPr>
          <w:rFonts w:hint="eastAsia"/>
        </w:rPr>
        <w:t>其</w:t>
      </w:r>
      <w:r>
        <w:t xml:space="preserve"> : </w:t>
      </w:r>
      <w:r w:rsidRPr="007D5E36">
        <w:t xml:space="preserve"> </w:t>
      </w:r>
      <w:r w:rsidRPr="007D5E36">
        <w:rPr>
          <w:color w:val="000000"/>
        </w:rPr>
        <w:t>celui, celle, ceux qui</w:t>
      </w:r>
    </w:p>
    <w:p w14:paraId="38ECFFD4" w14:textId="4374224C" w:rsidR="00E97060" w:rsidRDefault="00E97060">
      <w:pPr>
        <w:rPr>
          <w:rFonts w:hint="eastAsia"/>
        </w:rPr>
      </w:pPr>
      <w:proofErr w:type="spellStart"/>
      <w:r>
        <w:t>louxie</w:t>
      </w:r>
      <w:proofErr w:type="spellEnd"/>
      <w:r>
        <w:t xml:space="preserve"> </w:t>
      </w:r>
      <w:proofErr w:type="spellStart"/>
      <w:r>
        <w:t>qishi</w:t>
      </w:r>
      <w:proofErr w:type="spellEnd"/>
      <w:r>
        <w:t> </w:t>
      </w:r>
      <w:r w:rsidRPr="00F86E0F">
        <w:t>漏泄其事</w:t>
      </w:r>
      <w:r>
        <w:t>: faire « fuiter » une affaire ; divulguer un cas</w:t>
      </w:r>
    </w:p>
    <w:p w14:paraId="71193E88" w14:textId="03C74696" w:rsidR="00E97060" w:rsidRDefault="00E97060">
      <w:proofErr w:type="spellStart"/>
      <w:r>
        <w:t>wulun</w:t>
      </w:r>
      <w:proofErr w:type="spellEnd"/>
      <w:r w:rsidRPr="00F86E0F">
        <w:t>勿論</w:t>
      </w:r>
      <w:r>
        <w:t> : ne pas poursuivre, ne pas incriminer (ne pas être poursuivi, incriminé)</w:t>
      </w:r>
    </w:p>
    <w:p w14:paraId="4466E2E1" w14:textId="5E6A0D39" w:rsidR="00D42E05" w:rsidRDefault="00D42E05">
      <w:proofErr w:type="spellStart"/>
      <w:r>
        <w:t>wen</w:t>
      </w:r>
      <w:proofErr w:type="spellEnd"/>
      <w:r>
        <w:t> </w:t>
      </w:r>
      <w:r w:rsidR="00BD18D5">
        <w:rPr>
          <w:rFonts w:hint="eastAsia"/>
        </w:rPr>
        <w:t>問</w:t>
      </w:r>
      <w:r w:rsidR="00BD18D5">
        <w:rPr>
          <w:rFonts w:hint="eastAsia"/>
        </w:rPr>
        <w:t xml:space="preserve"> </w:t>
      </w:r>
      <w:r>
        <w:t>: litt. « </w:t>
      </w:r>
      <w:proofErr w:type="gramStart"/>
      <w:r>
        <w:t>interroger</w:t>
      </w:r>
      <w:proofErr w:type="gramEnd"/>
      <w:r>
        <w:t xml:space="preserve"> » ; être mis en cause, être passible de </w:t>
      </w:r>
    </w:p>
    <w:p w14:paraId="785296E3" w14:textId="4D586F8D" w:rsidR="009779ED" w:rsidRDefault="009779ED">
      <w:proofErr w:type="spellStart"/>
      <w:r>
        <w:t>jiezuo</w:t>
      </w:r>
      <w:proofErr w:type="spellEnd"/>
      <w:r>
        <w:t> </w:t>
      </w:r>
      <w:r w:rsidR="00BD18D5">
        <w:rPr>
          <w:rFonts w:hint="eastAsia"/>
        </w:rPr>
        <w:t>皆坐</w:t>
      </w:r>
      <w:r w:rsidR="00BD18D5">
        <w:rPr>
          <w:rFonts w:hint="eastAsia"/>
        </w:rPr>
        <w:t xml:space="preserve"> </w:t>
      </w:r>
      <w:r>
        <w:t>: tous incriminés</w:t>
      </w:r>
    </w:p>
    <w:p w14:paraId="2DD90E5C" w14:textId="77777777" w:rsidR="009779ED" w:rsidRPr="00E508EB" w:rsidRDefault="009779ED"/>
    <w:sectPr w:rsidR="009779ED" w:rsidRPr="00E508EB" w:rsidSect="00582BF3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ADB72" w14:textId="77777777" w:rsidR="00E97060" w:rsidRDefault="00E97060" w:rsidP="00DF6F89">
      <w:pPr>
        <w:spacing w:after="0"/>
      </w:pPr>
      <w:r>
        <w:separator/>
      </w:r>
    </w:p>
  </w:endnote>
  <w:endnote w:type="continuationSeparator" w:id="0">
    <w:p w14:paraId="01E648A0" w14:textId="77777777" w:rsidR="00E97060" w:rsidRDefault="00E97060" w:rsidP="00DF6F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儷宋 Pro">
    <w:charset w:val="51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B7056" w14:textId="77777777" w:rsidR="00E97060" w:rsidRDefault="00E97060" w:rsidP="00DF6F89">
      <w:pPr>
        <w:spacing w:after="0"/>
      </w:pPr>
      <w:r>
        <w:separator/>
      </w:r>
    </w:p>
  </w:footnote>
  <w:footnote w:type="continuationSeparator" w:id="0">
    <w:p w14:paraId="732F0DCA" w14:textId="77777777" w:rsidR="00E97060" w:rsidRDefault="00E97060" w:rsidP="00DF6F89">
      <w:pPr>
        <w:spacing w:after="0"/>
      </w:pPr>
      <w:r>
        <w:continuationSeparator/>
      </w:r>
    </w:p>
  </w:footnote>
  <w:footnote w:id="1">
    <w:p w14:paraId="69C1716A" w14:textId="02C63164" w:rsidR="00E97060" w:rsidRDefault="00E97060">
      <w:pPr>
        <w:pStyle w:val="Notedebasdepage"/>
      </w:pPr>
      <w:r>
        <w:rPr>
          <w:rStyle w:val="Marquenotebasdepage"/>
        </w:rPr>
        <w:footnoteRef/>
      </w:r>
      <w:r>
        <w:t xml:space="preserve"> Le titre est assorti d’un « petit  commentaire », ce qui est assez rare, mais pas unique (cf. loi n° 8, ou 80, par ex.) ; ici, le petit commentaire précise la fonction spécifique de cette loi en la distinguant de la loi n° 32 sur l’abri et recel entre personnes apparentées.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AA"/>
    <w:rsid w:val="0000046E"/>
    <w:rsid w:val="00001058"/>
    <w:rsid w:val="000D457E"/>
    <w:rsid w:val="000D78F2"/>
    <w:rsid w:val="001202B0"/>
    <w:rsid w:val="001360C2"/>
    <w:rsid w:val="002114FD"/>
    <w:rsid w:val="00214538"/>
    <w:rsid w:val="00272562"/>
    <w:rsid w:val="002C0AF7"/>
    <w:rsid w:val="002C57B2"/>
    <w:rsid w:val="0031307A"/>
    <w:rsid w:val="003648C0"/>
    <w:rsid w:val="003861D9"/>
    <w:rsid w:val="003A287F"/>
    <w:rsid w:val="003E296A"/>
    <w:rsid w:val="00440726"/>
    <w:rsid w:val="004860F2"/>
    <w:rsid w:val="0049569E"/>
    <w:rsid w:val="005002C9"/>
    <w:rsid w:val="00582BF3"/>
    <w:rsid w:val="005D0D75"/>
    <w:rsid w:val="005E5FC6"/>
    <w:rsid w:val="00632FCC"/>
    <w:rsid w:val="00644A65"/>
    <w:rsid w:val="006934F3"/>
    <w:rsid w:val="006B3498"/>
    <w:rsid w:val="006B3F36"/>
    <w:rsid w:val="006D2CAA"/>
    <w:rsid w:val="006F2776"/>
    <w:rsid w:val="00700937"/>
    <w:rsid w:val="00771DAE"/>
    <w:rsid w:val="007D5E36"/>
    <w:rsid w:val="007D64EC"/>
    <w:rsid w:val="007E6C6B"/>
    <w:rsid w:val="00822EFB"/>
    <w:rsid w:val="00862D4C"/>
    <w:rsid w:val="008930D1"/>
    <w:rsid w:val="008A60DD"/>
    <w:rsid w:val="008F0DE0"/>
    <w:rsid w:val="009568F0"/>
    <w:rsid w:val="009779ED"/>
    <w:rsid w:val="00A5699A"/>
    <w:rsid w:val="00A704C7"/>
    <w:rsid w:val="00A904EE"/>
    <w:rsid w:val="00AB5133"/>
    <w:rsid w:val="00B136F4"/>
    <w:rsid w:val="00B84955"/>
    <w:rsid w:val="00BD18D5"/>
    <w:rsid w:val="00C04759"/>
    <w:rsid w:val="00C352BC"/>
    <w:rsid w:val="00C45776"/>
    <w:rsid w:val="00C514F4"/>
    <w:rsid w:val="00C62D8B"/>
    <w:rsid w:val="00C90339"/>
    <w:rsid w:val="00CE539F"/>
    <w:rsid w:val="00D05121"/>
    <w:rsid w:val="00D27810"/>
    <w:rsid w:val="00D42E05"/>
    <w:rsid w:val="00D6750C"/>
    <w:rsid w:val="00D95D2B"/>
    <w:rsid w:val="00DF6F89"/>
    <w:rsid w:val="00E13DE8"/>
    <w:rsid w:val="00E508EB"/>
    <w:rsid w:val="00E633C4"/>
    <w:rsid w:val="00E97060"/>
    <w:rsid w:val="00EF223A"/>
    <w:rsid w:val="00F77C6A"/>
    <w:rsid w:val="00F86E0F"/>
    <w:rsid w:val="00FB0EB0"/>
    <w:rsid w:val="00FB6C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6FCA3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rFonts w:ascii="Times New Roman" w:hAnsi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rmalWeb">
    <w:name w:val="Normal (Web)"/>
    <w:basedOn w:val="Normal"/>
    <w:uiPriority w:val="99"/>
    <w:semiHidden/>
    <w:unhideWhenUsed/>
    <w:rsid w:val="006D2CA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customStyle="1" w:styleId="codetitle">
    <w:name w:val="codetitle"/>
    <w:basedOn w:val="Normal"/>
    <w:rsid w:val="006D2CAA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F6F89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DF6F89"/>
    <w:rPr>
      <w:rFonts w:ascii="Times New Roman" w:hAnsi="Times New Roman"/>
      <w:sz w:val="24"/>
      <w:szCs w:val="24"/>
      <w:lang w:eastAsia="zh-TW"/>
    </w:rPr>
  </w:style>
  <w:style w:type="character" w:styleId="Marquenotebasdepage">
    <w:name w:val="footnote reference"/>
    <w:basedOn w:val="Policepardfaut"/>
    <w:uiPriority w:val="99"/>
    <w:unhideWhenUsed/>
    <w:rsid w:val="00DF6F8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8F0"/>
    <w:rPr>
      <w:rFonts w:ascii="Times New Roman" w:hAnsi="Times New Roman"/>
      <w:sz w:val="24"/>
      <w:szCs w:val="24"/>
      <w:lang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tation">
    <w:name w:val="citation"/>
    <w:basedOn w:val="Normal"/>
    <w:qFormat/>
    <w:rsid w:val="008F0DE0"/>
    <w:pPr>
      <w:spacing w:before="100" w:beforeAutospacing="1"/>
      <w:ind w:left="567"/>
    </w:pPr>
    <w:rPr>
      <w:rFonts w:eastAsia="宋体"/>
      <w:sz w:val="22"/>
    </w:rPr>
  </w:style>
  <w:style w:type="paragraph" w:styleId="NormalWeb">
    <w:name w:val="Normal (Web)"/>
    <w:basedOn w:val="Normal"/>
    <w:uiPriority w:val="99"/>
    <w:semiHidden/>
    <w:unhideWhenUsed/>
    <w:rsid w:val="006D2CA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paragraph" w:customStyle="1" w:styleId="codetitle">
    <w:name w:val="codetitle"/>
    <w:basedOn w:val="Normal"/>
    <w:rsid w:val="006D2CAA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F6F89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rsid w:val="00DF6F89"/>
    <w:rPr>
      <w:rFonts w:ascii="Times New Roman" w:hAnsi="Times New Roman"/>
      <w:sz w:val="24"/>
      <w:szCs w:val="24"/>
      <w:lang w:eastAsia="zh-TW"/>
    </w:rPr>
  </w:style>
  <w:style w:type="character" w:styleId="Marquenotebasdepage">
    <w:name w:val="footnote reference"/>
    <w:basedOn w:val="Policepardfaut"/>
    <w:uiPriority w:val="99"/>
    <w:unhideWhenUsed/>
    <w:rsid w:val="00DF6F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608</Words>
  <Characters>3348</Characters>
  <Application>Microsoft Macintosh Word</Application>
  <DocSecurity>0</DocSecurity>
  <Lines>27</Lines>
  <Paragraphs>7</Paragraphs>
  <ScaleCrop>false</ScaleCrop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10</cp:revision>
  <dcterms:created xsi:type="dcterms:W3CDTF">2012-11-19T11:05:00Z</dcterms:created>
  <dcterms:modified xsi:type="dcterms:W3CDTF">2012-11-19T14:25:00Z</dcterms:modified>
</cp:coreProperties>
</file>