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C6A" w:rsidRPr="00552861" w:rsidRDefault="006C1C6A" w:rsidP="006C1C6A">
      <w:pPr>
        <w:rPr>
          <w:rFonts w:ascii="細明體" w:eastAsia="細明體" w:hAnsi="細明體"/>
          <w:sz w:val="28"/>
          <w:szCs w:val="28"/>
          <w:lang w:val="en-US"/>
        </w:rPr>
      </w:pPr>
      <w:r>
        <w:fldChar w:fldCharType="begin"/>
      </w:r>
      <w:r>
        <w:instrText xml:space="preserve"> HYPERLINK "http://lsc.chineselegalculture.org/eC/DQLL_1740/5.1.2.44" </w:instrText>
      </w:r>
      <w:r>
        <w:fldChar w:fldCharType="separate"/>
      </w:r>
      <w:r w:rsidRPr="00552861">
        <w:rPr>
          <w:rFonts w:ascii="細明體" w:eastAsia="細明體" w:hAnsi="細明體"/>
          <w:color w:val="0000FF"/>
          <w:sz w:val="28"/>
          <w:szCs w:val="28"/>
          <w:u w:val="single"/>
          <w:lang w:val="en-US"/>
        </w:rPr>
        <w:t>律/</w:t>
      </w:r>
      <w:bookmarkStart w:id="0" w:name="_GoBack"/>
      <w:proofErr w:type="spellStart"/>
      <w:r w:rsidRPr="00552861">
        <w:rPr>
          <w:rFonts w:ascii="細明體" w:eastAsia="細明體" w:hAnsi="細明體"/>
          <w:color w:val="0000FF"/>
          <w:sz w:val="28"/>
          <w:szCs w:val="28"/>
          <w:u w:val="single"/>
          <w:lang w:val="en-US"/>
        </w:rPr>
        <w:t>lü</w:t>
      </w:r>
      <w:proofErr w:type="spellEnd"/>
      <w:r w:rsidRPr="00552861">
        <w:rPr>
          <w:rFonts w:ascii="細明體" w:eastAsia="細明體" w:hAnsi="細明體"/>
          <w:color w:val="0000FF"/>
          <w:sz w:val="28"/>
          <w:szCs w:val="28"/>
          <w:u w:val="single"/>
          <w:lang w:val="en-US"/>
        </w:rPr>
        <w:t xml:space="preserve"> 44 | </w:t>
      </w:r>
      <w:proofErr w:type="spellStart"/>
      <w:r w:rsidRPr="00552861">
        <w:rPr>
          <w:rFonts w:ascii="細明體" w:eastAsia="細明體" w:hAnsi="細明體"/>
          <w:color w:val="0000FF"/>
          <w:sz w:val="28"/>
          <w:szCs w:val="28"/>
          <w:u w:val="single"/>
          <w:lang w:val="en-US"/>
        </w:rPr>
        <w:t>Duanzui</w:t>
      </w:r>
      <w:proofErr w:type="spellEnd"/>
      <w:r w:rsidRPr="00552861">
        <w:rPr>
          <w:rFonts w:ascii="細明體" w:eastAsia="細明體" w:hAnsi="細明體"/>
          <w:color w:val="0000FF"/>
          <w:sz w:val="28"/>
          <w:szCs w:val="28"/>
          <w:u w:val="single"/>
          <w:lang w:val="en-US"/>
        </w:rPr>
        <w:t xml:space="preserve"> </w:t>
      </w:r>
      <w:proofErr w:type="spellStart"/>
      <w:r w:rsidRPr="00552861">
        <w:rPr>
          <w:rFonts w:ascii="細明體" w:eastAsia="細明體" w:hAnsi="細明體"/>
          <w:color w:val="0000FF"/>
          <w:sz w:val="28"/>
          <w:szCs w:val="28"/>
          <w:u w:val="single"/>
          <w:lang w:val="en-US"/>
        </w:rPr>
        <w:t>wu</w:t>
      </w:r>
      <w:proofErr w:type="spellEnd"/>
      <w:r w:rsidRPr="00552861">
        <w:rPr>
          <w:rFonts w:ascii="細明體" w:eastAsia="細明體" w:hAnsi="細明體"/>
          <w:color w:val="0000FF"/>
          <w:sz w:val="28"/>
          <w:szCs w:val="28"/>
          <w:u w:val="single"/>
          <w:lang w:val="en-US"/>
        </w:rPr>
        <w:t xml:space="preserve"> </w:t>
      </w:r>
      <w:proofErr w:type="spellStart"/>
      <w:r w:rsidRPr="00552861">
        <w:rPr>
          <w:rFonts w:ascii="細明體" w:eastAsia="細明體" w:hAnsi="細明體"/>
          <w:color w:val="0000FF"/>
          <w:sz w:val="28"/>
          <w:szCs w:val="28"/>
          <w:u w:val="single"/>
          <w:lang w:val="en-US"/>
        </w:rPr>
        <w:t>zhengtiao</w:t>
      </w:r>
      <w:proofErr w:type="spellEnd"/>
      <w:r w:rsidRPr="00552861">
        <w:rPr>
          <w:rFonts w:ascii="細明體" w:eastAsia="細明體" w:hAnsi="細明體"/>
          <w:color w:val="0000FF"/>
          <w:sz w:val="28"/>
          <w:szCs w:val="28"/>
          <w:u w:val="single"/>
          <w:lang w:val="en-US"/>
        </w:rPr>
        <w:t xml:space="preserve"> </w:t>
      </w:r>
      <w:proofErr w:type="spellStart"/>
      <w:r w:rsidRPr="00552861">
        <w:rPr>
          <w:rFonts w:ascii="細明體" w:eastAsia="細明體" w:hAnsi="細明體"/>
          <w:color w:val="0000FF"/>
          <w:sz w:val="28"/>
          <w:szCs w:val="28"/>
          <w:u w:val="single"/>
          <w:lang w:val="en-US"/>
        </w:rPr>
        <w:t>斷罪無正條</w:t>
      </w:r>
      <w:bookmarkEnd w:id="0"/>
      <w:proofErr w:type="spellEnd"/>
      <w:r>
        <w:rPr>
          <w:rFonts w:ascii="細明體" w:eastAsia="細明體" w:hAnsi="細明體"/>
          <w:color w:val="0000FF"/>
          <w:sz w:val="28"/>
          <w:szCs w:val="28"/>
          <w:u w:val="single"/>
          <w:lang w:val="en-US"/>
        </w:rPr>
        <w:fldChar w:fldCharType="end"/>
      </w:r>
    </w:p>
    <w:p w:rsidR="006C1C6A" w:rsidRPr="00552861" w:rsidRDefault="006C1C6A" w:rsidP="006C1C6A">
      <w:pPr>
        <w:rPr>
          <w:rFonts w:ascii="細明體" w:eastAsia="細明體" w:hAnsi="細明體"/>
          <w:sz w:val="28"/>
          <w:szCs w:val="28"/>
          <w:lang w:val="en-US"/>
        </w:rPr>
      </w:pPr>
      <w:proofErr w:type="spellStart"/>
      <w:r w:rsidRPr="00552861">
        <w:rPr>
          <w:rFonts w:ascii="細明體" w:eastAsia="細明體" w:hAnsi="細明體" w:cs="Lantinghei TC Heavy"/>
          <w:sz w:val="28"/>
          <w:szCs w:val="28"/>
          <w:lang w:val="en-US"/>
        </w:rPr>
        <w:t>凡律令該載不盡事理，若斷罪無正條者，</w:t>
      </w:r>
      <w:r w:rsidRPr="003C00CD">
        <w:rPr>
          <w:rFonts w:ascii="細明體" w:eastAsia="細明體" w:hAnsi="細明體" w:cs="Lantinghei TC Heavy"/>
          <w:color w:val="3370FF"/>
          <w:sz w:val="36"/>
          <w:szCs w:val="36"/>
          <w:vertAlign w:val="subscript"/>
          <w:lang w:val="en-US"/>
        </w:rPr>
        <w:t>援</w:t>
      </w:r>
      <w:r w:rsidRPr="00552861">
        <w:rPr>
          <w:rFonts w:ascii="細明體" w:eastAsia="細明體" w:hAnsi="細明體" w:cs="Lantinghei TC Heavy"/>
          <w:sz w:val="28"/>
          <w:szCs w:val="28"/>
          <w:lang w:val="en-US"/>
        </w:rPr>
        <w:t>引</w:t>
      </w:r>
      <w:r w:rsidRPr="003C00CD">
        <w:rPr>
          <w:rFonts w:ascii="細明體" w:eastAsia="細明體" w:hAnsi="細明體" w:cs="Lantinghei TC Heavy"/>
          <w:color w:val="3370FF"/>
          <w:sz w:val="36"/>
          <w:szCs w:val="36"/>
          <w:vertAlign w:val="subscript"/>
          <w:lang w:val="en-US"/>
        </w:rPr>
        <w:t>他</w:t>
      </w:r>
      <w:r w:rsidRPr="00552861">
        <w:rPr>
          <w:rFonts w:ascii="細明體" w:eastAsia="細明體" w:hAnsi="細明體" w:cs="Lantinghei TC Heavy"/>
          <w:sz w:val="28"/>
          <w:szCs w:val="28"/>
          <w:lang w:val="en-US"/>
        </w:rPr>
        <w:t>律比附，應加、應減，定擬罪名，</w:t>
      </w:r>
      <w:r w:rsidRPr="00127ECD">
        <w:rPr>
          <w:rFonts w:ascii="細明體" w:eastAsia="細明體" w:hAnsi="細明體" w:cs="Lantinghei TC Heavy"/>
          <w:color w:val="3370FF"/>
          <w:sz w:val="36"/>
          <w:szCs w:val="36"/>
          <w:vertAlign w:val="subscript"/>
          <w:lang w:val="en-US"/>
        </w:rPr>
        <w:t>申該上司</w:t>
      </w:r>
      <w:r w:rsidRPr="00552861">
        <w:rPr>
          <w:rFonts w:ascii="細明體" w:eastAsia="細明體" w:hAnsi="細明體" w:cs="Lantinghei TC Heavy"/>
          <w:sz w:val="28"/>
          <w:szCs w:val="28"/>
          <w:lang w:val="en-US"/>
        </w:rPr>
        <w:t>議定奏聞。若輒斷決，致罪有出入，以故失論</w:t>
      </w:r>
      <w:proofErr w:type="spellEnd"/>
      <w:r w:rsidRPr="00552861">
        <w:rPr>
          <w:rFonts w:ascii="細明體" w:eastAsia="細明體" w:hAnsi="細明體" w:cs="Lantinghei TC Heavy"/>
          <w:sz w:val="28"/>
          <w:szCs w:val="28"/>
          <w:lang w:val="en-US"/>
        </w:rPr>
        <w:t>。</w:t>
      </w:r>
    </w:p>
    <w:p w:rsidR="006C1C6A" w:rsidRPr="00552861" w:rsidRDefault="006C1C6A" w:rsidP="006C1C6A">
      <w:pPr>
        <w:rPr>
          <w:rFonts w:ascii="細明體" w:eastAsia="細明體" w:hAnsi="細明體"/>
          <w:sz w:val="28"/>
          <w:szCs w:val="28"/>
          <w:lang w:val="en-US"/>
        </w:rPr>
      </w:pPr>
      <w:hyperlink r:id="rId5" w:history="1">
        <w:proofErr w:type="spellStart"/>
        <w:r w:rsidRPr="00552861">
          <w:rPr>
            <w:rFonts w:ascii="細明體" w:eastAsia="細明體" w:hAnsi="細明體"/>
            <w:color w:val="0000FF"/>
            <w:sz w:val="28"/>
            <w:szCs w:val="28"/>
            <w:u w:val="single"/>
            <w:lang w:val="en-US"/>
          </w:rPr>
          <w:t>條例</w:t>
        </w:r>
        <w:proofErr w:type="spellEnd"/>
        <w:r w:rsidRPr="00552861">
          <w:rPr>
            <w:rFonts w:ascii="細明體" w:eastAsia="細明體" w:hAnsi="細明體"/>
            <w:color w:val="0000FF"/>
            <w:sz w:val="28"/>
            <w:szCs w:val="28"/>
            <w:u w:val="single"/>
            <w:lang w:val="en-US"/>
          </w:rPr>
          <w:t>/</w:t>
        </w:r>
        <w:proofErr w:type="spellStart"/>
        <w:r w:rsidRPr="00552861">
          <w:rPr>
            <w:rFonts w:ascii="細明體" w:eastAsia="細明體" w:hAnsi="細明體"/>
            <w:color w:val="0000FF"/>
            <w:sz w:val="28"/>
            <w:szCs w:val="28"/>
            <w:u w:val="single"/>
            <w:lang w:val="en-US"/>
          </w:rPr>
          <w:t>tiaoli</w:t>
        </w:r>
        <w:proofErr w:type="spellEnd"/>
        <w:r w:rsidRPr="00552861">
          <w:rPr>
            <w:rFonts w:ascii="細明體" w:eastAsia="細明體" w:hAnsi="細明體"/>
            <w:color w:val="0000FF"/>
            <w:sz w:val="28"/>
            <w:szCs w:val="28"/>
            <w:u w:val="single"/>
            <w:lang w:val="en-US"/>
          </w:rPr>
          <w:t xml:space="preserve"> 1 </w:t>
        </w:r>
      </w:hyperlink>
    </w:p>
    <w:p w:rsidR="006C1C6A" w:rsidRDefault="006C1C6A" w:rsidP="006C1C6A">
      <w:pPr>
        <w:rPr>
          <w:rFonts w:ascii="細明體" w:eastAsia="細明體" w:hAnsi="細明體" w:cs="Lantinghei TC Heavy"/>
          <w:sz w:val="28"/>
          <w:szCs w:val="28"/>
          <w:lang w:val="en-US"/>
        </w:rPr>
      </w:pPr>
      <w:r w:rsidRPr="00552861">
        <w:rPr>
          <w:rFonts w:ascii="細明體" w:eastAsia="細明體" w:hAnsi="細明體" w:cs="Lantinghei TC Heavy"/>
          <w:sz w:val="28"/>
          <w:szCs w:val="28"/>
          <w:lang w:val="en-US"/>
        </w:rPr>
        <w:t>引</w:t>
      </w:r>
      <w:r w:rsidRPr="00552861">
        <w:rPr>
          <w:rFonts w:ascii="細明體" w:eastAsia="細明體" w:hAnsi="細明體"/>
          <w:sz w:val="28"/>
          <w:szCs w:val="28"/>
          <w:lang w:val="en-US"/>
        </w:rPr>
        <w:t xml:space="preserve"> </w:t>
      </w:r>
      <w:r w:rsidRPr="00552861">
        <w:rPr>
          <w:rFonts w:ascii="細明體" w:eastAsia="細明體" w:hAnsi="細明體" w:cs="Lantinghei TC Heavy"/>
          <w:sz w:val="28"/>
          <w:szCs w:val="28"/>
          <w:lang w:val="en-US"/>
        </w:rPr>
        <w:t>用律例如律內數事共一條，全引恐有不合者，許其止引所犯本罪。若一條止斷一事，不得任意刪減，以致罪有出入，其律例無可引用，援引別條比附者，刑部會同三</w:t>
      </w:r>
      <w:r w:rsidRPr="00552861">
        <w:rPr>
          <w:rFonts w:ascii="細明體" w:eastAsia="細明體" w:hAnsi="細明體"/>
          <w:sz w:val="28"/>
          <w:szCs w:val="28"/>
          <w:lang w:val="en-US"/>
        </w:rPr>
        <w:t xml:space="preserve"> </w:t>
      </w:r>
      <w:r w:rsidRPr="00552861">
        <w:rPr>
          <w:rFonts w:ascii="細明體" w:eastAsia="細明體" w:hAnsi="細明體" w:cs="Lantinghei TC Heavy"/>
          <w:sz w:val="28"/>
          <w:szCs w:val="28"/>
          <w:lang w:val="en-US"/>
        </w:rPr>
        <w:t>法司公同議定罪名，於疏內聲明</w:t>
      </w:r>
      <w:r w:rsidRPr="00552861">
        <w:rPr>
          <w:rFonts w:ascii="細明體" w:eastAsia="細明體" w:hAnsi="細明體" w:cs="Lantinghei TC Extralight"/>
          <w:sz w:val="28"/>
          <w:szCs w:val="28"/>
          <w:lang w:val="en-US"/>
        </w:rPr>
        <w:t>「</w:t>
      </w:r>
      <w:r w:rsidRPr="00552861">
        <w:rPr>
          <w:rFonts w:ascii="細明體" w:eastAsia="細明體" w:hAnsi="細明體" w:cs="Lantinghei TC Heavy"/>
          <w:sz w:val="28"/>
          <w:szCs w:val="28"/>
          <w:lang w:val="en-US"/>
        </w:rPr>
        <w:t>律無正條，今比照某律、某例科斷，或比照某律某例加一等、減一等科斷</w:t>
      </w:r>
      <w:r w:rsidRPr="00552861">
        <w:rPr>
          <w:rFonts w:ascii="細明體" w:eastAsia="細明體" w:hAnsi="細明體" w:cs="Lantinghei TC Extralight"/>
          <w:sz w:val="28"/>
          <w:szCs w:val="28"/>
          <w:lang w:val="en-US"/>
        </w:rPr>
        <w:t>」</w:t>
      </w:r>
      <w:r w:rsidRPr="00552861">
        <w:rPr>
          <w:rFonts w:ascii="細明體" w:eastAsia="細明體" w:hAnsi="細明體" w:cs="Lantinghei TC Heavy"/>
          <w:sz w:val="28"/>
          <w:szCs w:val="28"/>
          <w:lang w:val="en-US"/>
        </w:rPr>
        <w:t>詳細奏明，恭候諭旨遵行。若律例本有正條，</w:t>
      </w:r>
      <w:r w:rsidRPr="002F00FE">
        <w:rPr>
          <w:rFonts w:ascii="細明體" w:eastAsia="細明體" w:hAnsi="細明體" w:cs="Lantinghei TC Heavy"/>
          <w:color w:val="FF0000"/>
          <w:sz w:val="28"/>
          <w:szCs w:val="28"/>
          <w:lang w:val="en-US"/>
        </w:rPr>
        <w:t>承審官</w:t>
      </w:r>
      <w:r w:rsidRPr="00552861">
        <w:rPr>
          <w:rFonts w:ascii="細明體" w:eastAsia="細明體" w:hAnsi="細明體" w:cs="Lantinghei TC Heavy"/>
          <w:sz w:val="28"/>
          <w:szCs w:val="28"/>
          <w:lang w:val="en-US"/>
        </w:rPr>
        <w:t>任意刪減，以致情罪不符，及故意出入人罪，不行引用正條，比照別條，以致可輕可重者，該堂官查出即將承審之司員指名題參，書吏嚴拿究審，各按本律治罪。其應</w:t>
      </w:r>
      <w:r w:rsidRPr="00552861">
        <w:rPr>
          <w:rFonts w:ascii="細明體" w:eastAsia="細明體" w:hAnsi="細明體"/>
          <w:sz w:val="28"/>
          <w:szCs w:val="28"/>
          <w:lang w:val="en-US"/>
        </w:rPr>
        <w:t xml:space="preserve"> </w:t>
      </w:r>
      <w:r w:rsidRPr="00552861">
        <w:rPr>
          <w:rFonts w:ascii="細明體" w:eastAsia="細明體" w:hAnsi="細明體" w:cs="Lantinghei TC Heavy"/>
          <w:sz w:val="28"/>
          <w:szCs w:val="28"/>
          <w:lang w:val="en-US"/>
        </w:rPr>
        <w:t>會三法司定擬者，若刑部引例不確，許院、寺自行查明律例改正。倘院、寺駁改猶未允協，三法司堂官會同妥議。如院、寺扶同朦混，或草率疏忽，</w:t>
      </w:r>
      <w:r w:rsidRPr="00F429C7">
        <w:rPr>
          <w:rFonts w:ascii="細明體" w:eastAsia="細明體" w:hAnsi="細明體" w:cs="Lantinghei TC Heavy"/>
          <w:color w:val="FF0000"/>
          <w:sz w:val="28"/>
          <w:szCs w:val="28"/>
          <w:lang w:val="en-US"/>
        </w:rPr>
        <w:t>別經發覺</w:t>
      </w:r>
      <w:r w:rsidRPr="00552861">
        <w:rPr>
          <w:rFonts w:ascii="細明體" w:eastAsia="細明體" w:hAnsi="細明體" w:cs="Lantinghei TC Heavy"/>
          <w:sz w:val="28"/>
          <w:szCs w:val="28"/>
          <w:lang w:val="en-US"/>
        </w:rPr>
        <w:t>，將</w:t>
      </w:r>
      <w:r w:rsidRPr="00552861">
        <w:rPr>
          <w:rFonts w:ascii="細明體" w:eastAsia="細明體" w:hAnsi="細明體"/>
          <w:sz w:val="28"/>
          <w:szCs w:val="28"/>
          <w:lang w:val="en-US"/>
        </w:rPr>
        <w:t xml:space="preserve"> </w:t>
      </w:r>
      <w:proofErr w:type="spellStart"/>
      <w:r w:rsidRPr="00552861">
        <w:rPr>
          <w:rFonts w:ascii="細明體" w:eastAsia="細明體" w:hAnsi="細明體" w:cs="Lantinghei TC Heavy"/>
          <w:sz w:val="28"/>
          <w:szCs w:val="28"/>
          <w:lang w:val="en-US"/>
        </w:rPr>
        <w:t>院、寺官員一併交部議處</w:t>
      </w:r>
      <w:proofErr w:type="spellEnd"/>
      <w:r w:rsidRPr="00552861">
        <w:rPr>
          <w:rFonts w:ascii="細明體" w:eastAsia="細明體" w:hAnsi="細明體" w:cs="Lantinghei TC Heavy"/>
          <w:sz w:val="28"/>
          <w:szCs w:val="28"/>
          <w:lang w:val="en-US"/>
        </w:rPr>
        <w:t>。</w:t>
      </w:r>
    </w:p>
    <w:p w:rsidR="006C1C6A" w:rsidRDefault="006C1C6A" w:rsidP="006C1C6A">
      <w:pPr>
        <w:rPr>
          <w:rFonts w:ascii="細明體" w:eastAsia="細明體" w:hAnsi="細明體" w:cs="Lantinghei TC Heavy"/>
          <w:sz w:val="28"/>
          <w:szCs w:val="28"/>
          <w:lang w:val="en-US"/>
        </w:rPr>
      </w:pPr>
    </w:p>
    <w:p w:rsidR="006C1C6A" w:rsidRPr="005C4204" w:rsidRDefault="006C1C6A" w:rsidP="006C1C6A">
      <w:pPr>
        <w:rPr>
          <w:rFonts w:ascii="Times" w:eastAsia="細明體" w:hAnsi="Times" w:cs="Lantinghei TC Heavy"/>
          <w:b/>
          <w:sz w:val="28"/>
          <w:szCs w:val="28"/>
        </w:rPr>
      </w:pPr>
      <w:r w:rsidRPr="005C4204">
        <w:rPr>
          <w:rFonts w:ascii="Times" w:eastAsia="細明體" w:hAnsi="Times" w:cs="Lantinghei TC Heavy"/>
          <w:b/>
          <w:sz w:val="28"/>
          <w:szCs w:val="28"/>
        </w:rPr>
        <w:t xml:space="preserve">Décider d’une sentence en l’absence d’un article spécifique </w:t>
      </w:r>
      <w:r>
        <w:rPr>
          <w:rFonts w:ascii="Times" w:eastAsia="細明體" w:hAnsi="Times" w:cs="Lantinghei TC Heavy"/>
          <w:b/>
          <w:sz w:val="28"/>
          <w:szCs w:val="28"/>
        </w:rPr>
        <w:t>(ou précis ?)</w:t>
      </w:r>
    </w:p>
    <w:p w:rsidR="006C1C6A" w:rsidRDefault="006C1C6A" w:rsidP="006C1C6A">
      <w:pPr>
        <w:jc w:val="both"/>
        <w:rPr>
          <w:rFonts w:ascii="Times" w:eastAsia="細明體" w:hAnsi="Times"/>
          <w:sz w:val="28"/>
          <w:szCs w:val="28"/>
        </w:rPr>
      </w:pPr>
      <w:r w:rsidRPr="00A17FC8">
        <w:rPr>
          <w:rFonts w:ascii="Times" w:eastAsia="細明體" w:hAnsi="Times"/>
          <w:sz w:val="28"/>
          <w:szCs w:val="28"/>
        </w:rPr>
        <w:t>La législation (ou : les lois pénales et administratives)</w:t>
      </w:r>
      <w:r>
        <w:rPr>
          <w:rFonts w:ascii="Times" w:eastAsia="細明體" w:hAnsi="Times"/>
          <w:sz w:val="28"/>
          <w:szCs w:val="28"/>
        </w:rPr>
        <w:t xml:space="preserve"> ne pouvant prévoir toutes les causes de crime, si lors d’un jugement aucun</w:t>
      </w:r>
      <w:r w:rsidRPr="005C4204">
        <w:rPr>
          <w:rFonts w:ascii="Times" w:eastAsia="細明體" w:hAnsi="Times"/>
          <w:color w:val="FF0000"/>
          <w:sz w:val="28"/>
          <w:szCs w:val="28"/>
        </w:rPr>
        <w:t xml:space="preserve"> article spécifique </w:t>
      </w:r>
      <w:r>
        <w:rPr>
          <w:rFonts w:ascii="Times" w:eastAsia="細明體" w:hAnsi="Times"/>
          <w:sz w:val="28"/>
          <w:szCs w:val="28"/>
        </w:rPr>
        <w:t xml:space="preserve">ne qualifie exactement l’infraction, citer un </w:t>
      </w:r>
      <w:r w:rsidRPr="00127ECD">
        <w:rPr>
          <w:rFonts w:ascii="Times" w:eastAsia="細明體" w:hAnsi="Times"/>
          <w:color w:val="3366FF"/>
          <w:sz w:val="22"/>
          <w:szCs w:val="22"/>
        </w:rPr>
        <w:t>autre</w:t>
      </w:r>
      <w:r>
        <w:rPr>
          <w:rFonts w:ascii="Times" w:eastAsia="細明體" w:hAnsi="Times"/>
          <w:sz w:val="28"/>
          <w:szCs w:val="28"/>
        </w:rPr>
        <w:t xml:space="preserve"> article par analogie, pour qualifier l’infraction et établir la sentence, en aggravant ou en atténuant la peine prévue. Transmettre cette décision par mémoire à l’empereur </w:t>
      </w:r>
      <w:r>
        <w:rPr>
          <w:rFonts w:ascii="Times" w:eastAsia="細明體" w:hAnsi="Times"/>
          <w:color w:val="3366FF"/>
          <w:sz w:val="28"/>
          <w:szCs w:val="28"/>
        </w:rPr>
        <w:t>adressé aux</w:t>
      </w:r>
      <w:r w:rsidRPr="00127ECD">
        <w:rPr>
          <w:rFonts w:ascii="Times" w:eastAsia="細明體" w:hAnsi="Times"/>
          <w:color w:val="3366FF"/>
          <w:sz w:val="28"/>
          <w:szCs w:val="28"/>
        </w:rPr>
        <w:t xml:space="preserve"> autorités supérieures</w:t>
      </w:r>
      <w:r>
        <w:rPr>
          <w:rFonts w:ascii="Times" w:eastAsia="細明體" w:hAnsi="Times"/>
          <w:sz w:val="28"/>
          <w:szCs w:val="28"/>
        </w:rPr>
        <w:t xml:space="preserve"> afin qu’elle soit mise en délibéré et confirmée. Si la décision est exécutée, et qu’il en résulte un acquittement ou une inculpation abusif, mettre en accusation [le juge au titre de l’article « Acquitter ou inculper à tort] intentionnellement ou par erreur ».</w:t>
      </w:r>
    </w:p>
    <w:p w:rsidR="006C1C6A" w:rsidRDefault="006C1C6A" w:rsidP="006C1C6A">
      <w:pPr>
        <w:jc w:val="both"/>
        <w:rPr>
          <w:rFonts w:ascii="Times" w:eastAsia="細明體" w:hAnsi="Times"/>
          <w:sz w:val="28"/>
          <w:szCs w:val="28"/>
        </w:rPr>
      </w:pPr>
    </w:p>
    <w:p w:rsidR="006C1C6A" w:rsidRPr="00A34106" w:rsidRDefault="006C1C6A" w:rsidP="006C1C6A">
      <w:pPr>
        <w:jc w:val="both"/>
        <w:rPr>
          <w:rFonts w:ascii="Times" w:eastAsia="細明體" w:hAnsi="Times"/>
          <w:b/>
          <w:sz w:val="28"/>
          <w:szCs w:val="28"/>
        </w:rPr>
      </w:pPr>
      <w:proofErr w:type="spellStart"/>
      <w:r w:rsidRPr="00A34106">
        <w:rPr>
          <w:rFonts w:ascii="Times" w:eastAsia="細明體" w:hAnsi="Times"/>
          <w:b/>
          <w:sz w:val="28"/>
          <w:szCs w:val="28"/>
        </w:rPr>
        <w:t>Tiaoli</w:t>
      </w:r>
      <w:proofErr w:type="spellEnd"/>
      <w:r w:rsidRPr="00A34106">
        <w:rPr>
          <w:rFonts w:ascii="Times" w:eastAsia="細明體" w:hAnsi="Times"/>
          <w:b/>
          <w:sz w:val="28"/>
          <w:szCs w:val="28"/>
        </w:rPr>
        <w:t> 1</w:t>
      </w:r>
      <w:r>
        <w:rPr>
          <w:rFonts w:ascii="Times" w:eastAsia="細明體" w:hAnsi="Times"/>
          <w:b/>
          <w:sz w:val="28"/>
          <w:szCs w:val="28"/>
        </w:rPr>
        <w:t xml:space="preserve"> </w:t>
      </w:r>
      <w:r w:rsidRPr="00A34106">
        <w:rPr>
          <w:rFonts w:ascii="Times" w:eastAsia="細明體" w:hAnsi="Times"/>
          <w:b/>
          <w:sz w:val="28"/>
          <w:szCs w:val="28"/>
        </w:rPr>
        <w:t>:</w:t>
      </w:r>
    </w:p>
    <w:p w:rsidR="006C1C6A" w:rsidRDefault="006C1C6A" w:rsidP="006C1C6A">
      <w:pPr>
        <w:jc w:val="both"/>
        <w:rPr>
          <w:rFonts w:ascii="Times" w:eastAsia="細明體" w:hAnsi="Times"/>
          <w:sz w:val="28"/>
          <w:szCs w:val="28"/>
        </w:rPr>
      </w:pPr>
      <w:r>
        <w:rPr>
          <w:rFonts w:ascii="Times" w:eastAsia="細明體" w:hAnsi="Times"/>
          <w:sz w:val="28"/>
          <w:szCs w:val="28"/>
        </w:rPr>
        <w:t xml:space="preserve">S’agissant de la citation du code, si un article envisage plusieurs cas de sorte qu’une citation complète ne conviendrait pas, il est permis de ne citer que ce qui concerne l’infraction visée. Si un article n’envisage qu’un seul cas, il ne faut pas tronquer [la citation] ni atténuer la peine à sa guise, au risque de prononcer une sentence d’acquittement ou d’inculpation abusifs. Au cas où il n’est possible de citer aucun article ou article additionnel, citer un autre article par analogie, dont la qualification pénale doit être discutée et confirmée </w:t>
      </w:r>
      <w:r w:rsidRPr="00425D51">
        <w:rPr>
          <w:rFonts w:ascii="Times" w:eastAsia="細明體" w:hAnsi="Times"/>
          <w:color w:val="FF0000"/>
          <w:sz w:val="28"/>
          <w:szCs w:val="28"/>
        </w:rPr>
        <w:t>par le ministère des Peines réuni avec les Trois cours</w:t>
      </w:r>
      <w:r>
        <w:rPr>
          <w:rFonts w:ascii="Times" w:eastAsia="細明體" w:hAnsi="Times"/>
          <w:sz w:val="28"/>
          <w:szCs w:val="28"/>
        </w:rPr>
        <w:t xml:space="preserve">, qui dans leur mémoire à l’empereur doivent annoncer clairement : « En absence d’un article spécifique dans le code, sentence décidée par analogie </w:t>
      </w:r>
      <w:r w:rsidRPr="002F00FE">
        <w:rPr>
          <w:rFonts w:ascii="Times" w:eastAsia="細明體" w:hAnsi="Times"/>
          <w:color w:val="FF0000"/>
          <w:sz w:val="28"/>
          <w:szCs w:val="28"/>
        </w:rPr>
        <w:t xml:space="preserve">ponctuelle </w:t>
      </w:r>
      <w:r>
        <w:rPr>
          <w:rFonts w:ascii="Times" w:eastAsia="細明體" w:hAnsi="Times"/>
          <w:sz w:val="28"/>
          <w:szCs w:val="28"/>
        </w:rPr>
        <w:t>(</w:t>
      </w:r>
      <w:proofErr w:type="spellStart"/>
      <w:r w:rsidRPr="002F00FE">
        <w:rPr>
          <w:rFonts w:ascii="Times" w:eastAsia="細明體" w:hAnsi="Times"/>
          <w:color w:val="FF0000"/>
          <w:sz w:val="28"/>
          <w:szCs w:val="28"/>
        </w:rPr>
        <w:t>jin</w:t>
      </w:r>
      <w:proofErr w:type="spellEnd"/>
      <w:r w:rsidRPr="002F00FE">
        <w:rPr>
          <w:rFonts w:ascii="Times" w:eastAsia="細明體" w:hAnsi="Times"/>
          <w:color w:val="FF0000"/>
          <w:sz w:val="28"/>
          <w:szCs w:val="28"/>
        </w:rPr>
        <w:t xml:space="preserve"> </w:t>
      </w:r>
      <w:r w:rsidRPr="002F00FE">
        <w:rPr>
          <w:rFonts w:ascii="Times" w:eastAsia="細明體" w:hAnsi="Times" w:hint="eastAsia"/>
          <w:color w:val="FF0000"/>
          <w:sz w:val="28"/>
          <w:szCs w:val="28"/>
          <w:lang w:eastAsia="zh-TW"/>
        </w:rPr>
        <w:t>今</w:t>
      </w:r>
      <w:r>
        <w:rPr>
          <w:rFonts w:ascii="Times" w:eastAsia="細明體" w:hAnsi="Times"/>
          <w:sz w:val="28"/>
          <w:szCs w:val="28"/>
        </w:rPr>
        <w:t xml:space="preserve">) avec l’article X  ou l’article additionnel Y», ou bien, « par atténuation ou aggravation de la peine prévue  par l’article X ou l’article additionnel Y cité par analogie », et ceci étant bien précisé, attendre qu’un rescrit confirme l’analogie. Si le code contient un </w:t>
      </w:r>
      <w:r w:rsidRPr="002F00FE">
        <w:rPr>
          <w:rFonts w:ascii="Times" w:eastAsia="細明體" w:hAnsi="Times"/>
          <w:color w:val="FF0000"/>
          <w:sz w:val="28"/>
          <w:szCs w:val="28"/>
        </w:rPr>
        <w:t>article spécifique</w:t>
      </w:r>
      <w:r>
        <w:rPr>
          <w:rFonts w:ascii="Times" w:eastAsia="細明體" w:hAnsi="Times"/>
          <w:sz w:val="28"/>
          <w:szCs w:val="28"/>
        </w:rPr>
        <w:t xml:space="preserve"> à </w:t>
      </w:r>
      <w:r>
        <w:rPr>
          <w:rFonts w:ascii="Times" w:eastAsia="細明體" w:hAnsi="Times"/>
          <w:sz w:val="28"/>
          <w:szCs w:val="28"/>
        </w:rPr>
        <w:lastRenderedPageBreak/>
        <w:t xml:space="preserve">l’infraction, et que </w:t>
      </w:r>
      <w:r w:rsidRPr="002F00FE">
        <w:rPr>
          <w:rFonts w:ascii="Times" w:eastAsia="細明體" w:hAnsi="Times"/>
          <w:color w:val="FF0000"/>
          <w:sz w:val="28"/>
          <w:szCs w:val="28"/>
        </w:rPr>
        <w:t>ceux chargés de juger</w:t>
      </w:r>
      <w:r>
        <w:rPr>
          <w:rFonts w:ascii="Times" w:eastAsia="細明體" w:hAnsi="Times"/>
          <w:sz w:val="28"/>
          <w:szCs w:val="28"/>
        </w:rPr>
        <w:t xml:space="preserve"> ont pris sur eux de le citer de manière tronquée, d’atténuer la peine, au point de prononcer une peine qui ne correspond pas aux faits, ou d’acquitter ou inculper quelqu’un à tort intentionnellement, s’ils n’appliquent pas l’article qu’ils citent, usent d’un autre article par analogie, au point d’atténuer ou aggraver la sentence [arbitrairement], que leur supérieurs enquêtent pour découvrir quels sont les juges concernés et indiquent leur nom dans un mémoire demandant qu’ils </w:t>
      </w:r>
      <w:r w:rsidRPr="002F00FE">
        <w:rPr>
          <w:rFonts w:ascii="Times" w:eastAsia="細明體" w:hAnsi="Times"/>
          <w:color w:val="FF0000"/>
          <w:sz w:val="28"/>
          <w:szCs w:val="28"/>
        </w:rPr>
        <w:t>soient sanctionnés (censurés, destitués </w:t>
      </w:r>
      <w:r>
        <w:rPr>
          <w:rFonts w:ascii="Times" w:eastAsia="細明體" w:hAnsi="Times"/>
          <w:sz w:val="28"/>
          <w:szCs w:val="28"/>
        </w:rPr>
        <w:t xml:space="preserve">?), les clercs et commis subalternes sont arrêtés et soumis à un sévère interrogatoire, pour que chacun soit jugé et condamné en vertu de l’article spécifique à sa faute. Lors de cette réunion </w:t>
      </w:r>
      <w:r w:rsidRPr="00425D51">
        <w:rPr>
          <w:rFonts w:ascii="Times" w:eastAsia="細明體" w:hAnsi="Times"/>
          <w:color w:val="FF0000"/>
          <w:sz w:val="28"/>
          <w:szCs w:val="28"/>
        </w:rPr>
        <w:t>du ministère des Peines avec les Trois cours</w:t>
      </w:r>
      <w:r w:rsidRPr="00425D51">
        <w:rPr>
          <w:rFonts w:ascii="Times" w:eastAsia="細明體" w:hAnsi="Times"/>
          <w:sz w:val="28"/>
          <w:szCs w:val="28"/>
        </w:rPr>
        <w:t xml:space="preserve">, si </w:t>
      </w:r>
      <w:r>
        <w:rPr>
          <w:rFonts w:ascii="Times" w:eastAsia="細明體" w:hAnsi="Times"/>
          <w:sz w:val="28"/>
          <w:szCs w:val="28"/>
        </w:rPr>
        <w:t xml:space="preserve">le ministère cite un article additionnel de manière incertaine, le Censorat et la Cour de révision sont autorisés à corriger la sentence sur la base de leurs propres recherches dans le code. A supposer que le Censorat et la cour divergent dans leurs corrections, les dirigeants des trois instances se réunissent pour une délibération finale. Si le Censorat et la Cour s’entendent pour semer la confusion, ou par négligence et manque de soin </w:t>
      </w:r>
      <w:r w:rsidRPr="008E340C">
        <w:rPr>
          <w:rFonts w:ascii="Times" w:eastAsia="細明體" w:hAnsi="Times"/>
          <w:color w:val="FF0000"/>
          <w:sz w:val="28"/>
          <w:szCs w:val="28"/>
        </w:rPr>
        <w:t>ne s’aperçoivent pas des fautes</w:t>
      </w:r>
      <w:r>
        <w:rPr>
          <w:rFonts w:ascii="Times" w:eastAsia="細明體" w:hAnsi="Times"/>
          <w:sz w:val="28"/>
          <w:szCs w:val="28"/>
        </w:rPr>
        <w:t xml:space="preserve">   </w:t>
      </w:r>
      <w:r>
        <w:rPr>
          <w:rFonts w:ascii="Times" w:eastAsia="細明體" w:hAnsi="Times"/>
          <w:color w:val="FF0000"/>
          <w:sz w:val="28"/>
          <w:szCs w:val="28"/>
        </w:rPr>
        <w:t>(commises par le ministère des Peines</w:t>
      </w:r>
      <w:r w:rsidRPr="008E340C">
        <w:rPr>
          <w:rFonts w:ascii="Times" w:eastAsia="細明體" w:hAnsi="Times"/>
          <w:color w:val="FF0000"/>
          <w:sz w:val="28"/>
          <w:szCs w:val="28"/>
        </w:rPr>
        <w:t>),</w:t>
      </w:r>
      <w:r>
        <w:rPr>
          <w:rFonts w:ascii="Times" w:eastAsia="細明體" w:hAnsi="Times"/>
          <w:sz w:val="28"/>
          <w:szCs w:val="28"/>
        </w:rPr>
        <w:t xml:space="preserve"> que les dirigeants de ces deux instances soient déférés </w:t>
      </w:r>
      <w:r w:rsidRPr="00E42258">
        <w:rPr>
          <w:rFonts w:ascii="Times" w:eastAsia="細明體" w:hAnsi="Times"/>
          <w:color w:val="FF0000"/>
          <w:sz w:val="28"/>
          <w:szCs w:val="28"/>
        </w:rPr>
        <w:t>au ministère</w:t>
      </w:r>
      <w:r>
        <w:rPr>
          <w:rFonts w:ascii="Times" w:eastAsia="細明體" w:hAnsi="Times"/>
          <w:sz w:val="28"/>
          <w:szCs w:val="28"/>
        </w:rPr>
        <w:t xml:space="preserve"> [des Peines ? des Fonctionnaires, plutôt ?] pour qu’il y soit délibéré de leur sanction. </w:t>
      </w:r>
    </w:p>
    <w:p w:rsidR="006C1C6A" w:rsidRDefault="006C1C6A" w:rsidP="006C1C6A">
      <w:pPr>
        <w:jc w:val="both"/>
        <w:rPr>
          <w:rFonts w:ascii="Times" w:eastAsia="細明體" w:hAnsi="Times"/>
          <w:sz w:val="28"/>
          <w:szCs w:val="28"/>
        </w:rPr>
      </w:pPr>
    </w:p>
    <w:p w:rsidR="006C1C6A" w:rsidRPr="00360911" w:rsidRDefault="006C1C6A" w:rsidP="006C1C6A">
      <w:pPr>
        <w:rPr>
          <w:rFonts w:ascii="Times" w:eastAsia="細明體" w:hAnsi="Times"/>
          <w:b/>
          <w:sz w:val="28"/>
          <w:szCs w:val="28"/>
        </w:rPr>
      </w:pPr>
    </w:p>
    <w:p w:rsidR="006C1C6A" w:rsidRPr="00360911" w:rsidRDefault="006C1C6A" w:rsidP="006C1C6A">
      <w:pPr>
        <w:rPr>
          <w:rFonts w:ascii="Times" w:eastAsia="細明體" w:hAnsi="Times"/>
          <w:b/>
          <w:sz w:val="28"/>
          <w:szCs w:val="28"/>
        </w:rPr>
      </w:pPr>
      <w:r w:rsidRPr="00360911">
        <w:rPr>
          <w:rFonts w:ascii="Times" w:eastAsia="細明體" w:hAnsi="Times"/>
          <w:b/>
          <w:sz w:val="28"/>
          <w:szCs w:val="28"/>
        </w:rPr>
        <w:t>Glossaire :</w:t>
      </w:r>
    </w:p>
    <w:p w:rsidR="006C1C6A" w:rsidRDefault="006C1C6A" w:rsidP="006C1C6A">
      <w:pPr>
        <w:rPr>
          <w:rFonts w:ascii="Times" w:eastAsia="細明體" w:hAnsi="Times"/>
          <w:sz w:val="28"/>
          <w:szCs w:val="28"/>
        </w:rPr>
      </w:pPr>
      <w:proofErr w:type="spellStart"/>
      <w:r>
        <w:rPr>
          <w:rFonts w:ascii="Times" w:eastAsia="細明體" w:hAnsi="Times"/>
          <w:sz w:val="28"/>
          <w:szCs w:val="28"/>
        </w:rPr>
        <w:t>zhengtiao</w:t>
      </w:r>
      <w:proofErr w:type="spellEnd"/>
      <w:r>
        <w:rPr>
          <w:rFonts w:ascii="Times" w:eastAsia="細明體" w:hAnsi="Times"/>
          <w:sz w:val="28"/>
          <w:szCs w:val="28"/>
        </w:rPr>
        <w:t> </w:t>
      </w:r>
      <w:r>
        <w:rPr>
          <w:rFonts w:ascii="Times" w:eastAsia="細明體" w:hAnsi="Times" w:hint="eastAsia"/>
          <w:sz w:val="28"/>
          <w:szCs w:val="28"/>
          <w:lang w:eastAsia="zh-TW"/>
        </w:rPr>
        <w:t>正條</w:t>
      </w:r>
      <w:r>
        <w:rPr>
          <w:rFonts w:ascii="Times" w:eastAsia="細明體" w:hAnsi="Times" w:hint="eastAsia"/>
          <w:sz w:val="28"/>
          <w:szCs w:val="28"/>
          <w:lang w:eastAsia="zh-TW"/>
        </w:rPr>
        <w:t xml:space="preserve"> </w:t>
      </w:r>
      <w:r>
        <w:rPr>
          <w:rFonts w:ascii="Times" w:eastAsia="細明體" w:hAnsi="Times" w:hint="eastAsia"/>
          <w:sz w:val="28"/>
          <w:szCs w:val="28"/>
          <w:lang w:eastAsia="zh-TW"/>
        </w:rPr>
        <w:tab/>
      </w:r>
      <w:r>
        <w:rPr>
          <w:rFonts w:ascii="Times" w:eastAsia="細明體" w:hAnsi="Times"/>
          <w:sz w:val="28"/>
          <w:szCs w:val="28"/>
        </w:rPr>
        <w:t xml:space="preserve">: article spécifique </w:t>
      </w:r>
    </w:p>
    <w:p w:rsidR="006C1C6A" w:rsidRDefault="006C1C6A" w:rsidP="006C1C6A">
      <w:pPr>
        <w:ind w:left="709" w:hanging="709"/>
        <w:rPr>
          <w:rFonts w:ascii="Times" w:eastAsia="細明體" w:hAnsi="Times"/>
          <w:sz w:val="28"/>
          <w:szCs w:val="28"/>
        </w:rPr>
      </w:pPr>
      <w:r>
        <w:rPr>
          <w:rFonts w:ascii="Times" w:eastAsia="細明體" w:hAnsi="Times"/>
          <w:sz w:val="28"/>
          <w:szCs w:val="28"/>
        </w:rPr>
        <w:tab/>
      </w:r>
      <w:proofErr w:type="spellStart"/>
      <w:r w:rsidRPr="002B4D60">
        <w:rPr>
          <w:rFonts w:ascii="Times" w:eastAsia="細明體" w:hAnsi="Times"/>
          <w:b/>
          <w:sz w:val="28"/>
          <w:szCs w:val="28"/>
        </w:rPr>
        <w:t>Comm</w:t>
      </w:r>
      <w:proofErr w:type="spellEnd"/>
      <w:r w:rsidRPr="002B4D60">
        <w:rPr>
          <w:rFonts w:ascii="Times" w:eastAsia="細明體" w:hAnsi="Times"/>
          <w:b/>
          <w:sz w:val="28"/>
          <w:szCs w:val="28"/>
        </w:rPr>
        <w:t>.</w:t>
      </w:r>
      <w:r>
        <w:rPr>
          <w:rFonts w:ascii="Times" w:eastAsia="細明體" w:hAnsi="Times"/>
          <w:sz w:val="28"/>
          <w:szCs w:val="28"/>
        </w:rPr>
        <w:t xml:space="preserve"> expression signifiant exactement « l’article correct » « l’article exact », c’est-à-dire celui qu’il convient de citer pour qualifier exactement l’infraction à punir. Synonyme de </w:t>
      </w:r>
      <w:proofErr w:type="spellStart"/>
      <w:r w:rsidRPr="002B4D60">
        <w:rPr>
          <w:rFonts w:ascii="Times" w:eastAsia="細明體" w:hAnsi="Times"/>
          <w:i/>
          <w:sz w:val="28"/>
          <w:szCs w:val="28"/>
        </w:rPr>
        <w:t>bentiao</w:t>
      </w:r>
      <w:proofErr w:type="spellEnd"/>
      <w:r>
        <w:rPr>
          <w:rFonts w:ascii="Times" w:eastAsia="細明體" w:hAnsi="Times"/>
          <w:sz w:val="28"/>
          <w:szCs w:val="28"/>
        </w:rPr>
        <w:t xml:space="preserve"> (</w:t>
      </w:r>
      <w:proofErr w:type="spellStart"/>
      <w:r>
        <w:rPr>
          <w:rFonts w:ascii="Times" w:eastAsia="細明體" w:hAnsi="Times"/>
          <w:sz w:val="28"/>
          <w:szCs w:val="28"/>
        </w:rPr>
        <w:t>q.v</w:t>
      </w:r>
      <w:proofErr w:type="spellEnd"/>
      <w:r>
        <w:rPr>
          <w:rFonts w:ascii="Times" w:eastAsia="細明體" w:hAnsi="Times"/>
          <w:sz w:val="28"/>
          <w:szCs w:val="28"/>
        </w:rPr>
        <w:t xml:space="preserve">.) </w:t>
      </w:r>
    </w:p>
    <w:p w:rsidR="006C1C6A" w:rsidRDefault="006C1C6A" w:rsidP="006C1C6A">
      <w:pPr>
        <w:rPr>
          <w:rFonts w:ascii="Times" w:eastAsia="細明體" w:hAnsi="Times"/>
          <w:sz w:val="28"/>
          <w:szCs w:val="28"/>
        </w:rPr>
      </w:pPr>
      <w:proofErr w:type="spellStart"/>
      <w:proofErr w:type="gramStart"/>
      <w:r>
        <w:rPr>
          <w:rFonts w:ascii="Times" w:eastAsia="細明體" w:hAnsi="Times"/>
          <w:sz w:val="28"/>
          <w:szCs w:val="28"/>
        </w:rPr>
        <w:t>churu</w:t>
      </w:r>
      <w:proofErr w:type="spellEnd"/>
      <w:proofErr w:type="gramEnd"/>
      <w:r>
        <w:rPr>
          <w:rFonts w:ascii="Times" w:eastAsia="細明體" w:hAnsi="Times"/>
          <w:sz w:val="28"/>
          <w:szCs w:val="28"/>
        </w:rPr>
        <w:t xml:space="preserve">  (</w:t>
      </w:r>
      <w:proofErr w:type="spellStart"/>
      <w:r>
        <w:rPr>
          <w:rFonts w:ascii="Times" w:eastAsia="細明體" w:hAnsi="Times"/>
          <w:sz w:val="28"/>
          <w:szCs w:val="28"/>
        </w:rPr>
        <w:t>renzui</w:t>
      </w:r>
      <w:proofErr w:type="spellEnd"/>
      <w:r>
        <w:rPr>
          <w:rFonts w:ascii="Times" w:eastAsia="細明體" w:hAnsi="Times"/>
          <w:sz w:val="28"/>
          <w:szCs w:val="28"/>
        </w:rPr>
        <w:t>)</w:t>
      </w:r>
      <w:r>
        <w:rPr>
          <w:rFonts w:ascii="Times" w:eastAsia="細明體" w:hAnsi="Times" w:hint="eastAsia"/>
          <w:sz w:val="28"/>
          <w:szCs w:val="28"/>
        </w:rPr>
        <w:t xml:space="preserve"> </w:t>
      </w:r>
      <w:proofErr w:type="spellStart"/>
      <w:r>
        <w:rPr>
          <w:rFonts w:ascii="Times" w:eastAsia="細明體" w:hAnsi="Times" w:hint="eastAsia"/>
          <w:sz w:val="28"/>
          <w:szCs w:val="28"/>
        </w:rPr>
        <w:t>出入</w:t>
      </w:r>
      <w:proofErr w:type="spellEnd"/>
      <w:r>
        <w:rPr>
          <w:rFonts w:ascii="Times" w:eastAsia="細明體" w:hAnsi="Times"/>
          <w:sz w:val="28"/>
          <w:szCs w:val="28"/>
        </w:rPr>
        <w:t> : acquitter ou incriminer de manière abusive</w:t>
      </w:r>
    </w:p>
    <w:p w:rsidR="006C1C6A" w:rsidRPr="0076287D" w:rsidRDefault="006C1C6A" w:rsidP="006C1C6A">
      <w:pPr>
        <w:rPr>
          <w:rFonts w:ascii="Times" w:eastAsia="細明體" w:hAnsi="Times"/>
          <w:color w:val="FF0000"/>
          <w:sz w:val="28"/>
          <w:szCs w:val="28"/>
        </w:rPr>
      </w:pPr>
      <w:proofErr w:type="spellStart"/>
      <w:r>
        <w:rPr>
          <w:rFonts w:ascii="Times" w:eastAsia="細明體" w:hAnsi="Times"/>
          <w:sz w:val="28"/>
          <w:szCs w:val="28"/>
        </w:rPr>
        <w:t>Lüling</w:t>
      </w:r>
      <w:proofErr w:type="spellEnd"/>
      <w:r>
        <w:rPr>
          <w:rFonts w:ascii="Times" w:eastAsia="細明體" w:hAnsi="Times"/>
          <w:sz w:val="28"/>
          <w:szCs w:val="28"/>
        </w:rPr>
        <w:t> </w:t>
      </w:r>
      <w:r>
        <w:rPr>
          <w:rFonts w:ascii="Times" w:eastAsia="細明體" w:hAnsi="Times" w:hint="eastAsia"/>
          <w:sz w:val="28"/>
          <w:szCs w:val="28"/>
          <w:lang w:eastAsia="zh-TW"/>
        </w:rPr>
        <w:t>律令</w:t>
      </w:r>
      <w:r>
        <w:rPr>
          <w:rFonts w:ascii="Times" w:eastAsia="細明體" w:hAnsi="Times" w:hint="eastAsia"/>
          <w:sz w:val="28"/>
          <w:szCs w:val="28"/>
          <w:lang w:eastAsia="zh-TW"/>
        </w:rPr>
        <w:t xml:space="preserve"> </w:t>
      </w:r>
      <w:r>
        <w:rPr>
          <w:rFonts w:ascii="Times" w:eastAsia="細明體" w:hAnsi="Times" w:hint="eastAsia"/>
          <w:sz w:val="28"/>
          <w:szCs w:val="28"/>
          <w:lang w:eastAsia="zh-TW"/>
        </w:rPr>
        <w:tab/>
      </w:r>
      <w:r>
        <w:rPr>
          <w:rFonts w:ascii="Times" w:eastAsia="細明體" w:hAnsi="Times"/>
          <w:sz w:val="28"/>
          <w:szCs w:val="28"/>
        </w:rPr>
        <w:t xml:space="preserve">: </w:t>
      </w:r>
      <w:r w:rsidRPr="002B4D60">
        <w:rPr>
          <w:rFonts w:ascii="Times" w:eastAsia="細明體" w:hAnsi="Times"/>
          <w:color w:val="FF0000"/>
          <w:sz w:val="28"/>
          <w:szCs w:val="28"/>
        </w:rPr>
        <w:t>législation ; lois et ordonnances</w:t>
      </w:r>
    </w:p>
    <w:p w:rsidR="006C1C6A" w:rsidRDefault="006C1C6A" w:rsidP="006C1C6A">
      <w:pPr>
        <w:rPr>
          <w:rFonts w:ascii="Times" w:eastAsia="細明體" w:hAnsi="Times"/>
          <w:sz w:val="28"/>
          <w:szCs w:val="28"/>
        </w:rPr>
      </w:pPr>
      <w:proofErr w:type="spellStart"/>
      <w:r>
        <w:rPr>
          <w:rFonts w:ascii="Times" w:eastAsia="細明體" w:hAnsi="Times"/>
          <w:sz w:val="28"/>
          <w:szCs w:val="28"/>
        </w:rPr>
        <w:t>Xingbu</w:t>
      </w:r>
      <w:proofErr w:type="spellEnd"/>
      <w:r>
        <w:rPr>
          <w:rFonts w:ascii="Times" w:eastAsia="細明體" w:hAnsi="Times"/>
          <w:sz w:val="28"/>
          <w:szCs w:val="28"/>
        </w:rPr>
        <w:t> :</w:t>
      </w:r>
      <w:r>
        <w:rPr>
          <w:rFonts w:ascii="Times" w:eastAsia="細明體" w:hAnsi="Times"/>
          <w:sz w:val="28"/>
          <w:szCs w:val="28"/>
        </w:rPr>
        <w:tab/>
      </w:r>
      <w:r>
        <w:rPr>
          <w:rFonts w:ascii="Times" w:eastAsia="細明體" w:hAnsi="Times"/>
          <w:sz w:val="28"/>
          <w:szCs w:val="28"/>
        </w:rPr>
        <w:tab/>
        <w:t>ministère des Peines</w:t>
      </w:r>
    </w:p>
    <w:p w:rsidR="006C1C6A" w:rsidRDefault="006C1C6A" w:rsidP="006C1C6A">
      <w:pPr>
        <w:rPr>
          <w:rFonts w:ascii="Times" w:eastAsia="細明體" w:hAnsi="Times"/>
          <w:sz w:val="28"/>
          <w:szCs w:val="28"/>
        </w:rPr>
      </w:pPr>
      <w:r>
        <w:rPr>
          <w:rFonts w:ascii="Times" w:eastAsia="細明體" w:hAnsi="Times"/>
          <w:sz w:val="28"/>
          <w:szCs w:val="28"/>
        </w:rPr>
        <w:tab/>
      </w:r>
      <w:proofErr w:type="spellStart"/>
      <w:r>
        <w:rPr>
          <w:rFonts w:ascii="Times" w:eastAsia="細明體" w:hAnsi="Times"/>
          <w:sz w:val="28"/>
          <w:szCs w:val="28"/>
        </w:rPr>
        <w:t>Comm</w:t>
      </w:r>
      <w:proofErr w:type="spellEnd"/>
      <w:r>
        <w:rPr>
          <w:rFonts w:ascii="Times" w:eastAsia="細明體" w:hAnsi="Times"/>
          <w:sz w:val="28"/>
          <w:szCs w:val="28"/>
        </w:rPr>
        <w:t xml:space="preserve">. Organe judiciaire suprême, chargé de superviser la procédure d’ensemble, tout particulièrement s’agissant des peines les plus graves dans le cadre de la procédure dite des Assises d’Automne (voir </w:t>
      </w:r>
      <w:proofErr w:type="spellStart"/>
      <w:r>
        <w:rPr>
          <w:rFonts w:ascii="Times" w:eastAsia="細明體" w:hAnsi="Times"/>
          <w:sz w:val="28"/>
          <w:szCs w:val="28"/>
        </w:rPr>
        <w:t>Qiushen</w:t>
      </w:r>
      <w:proofErr w:type="spellEnd"/>
      <w:r>
        <w:rPr>
          <w:rFonts w:ascii="Times" w:eastAsia="細明體" w:hAnsi="Times"/>
          <w:sz w:val="28"/>
          <w:szCs w:val="28"/>
        </w:rPr>
        <w:t xml:space="preserve">). Composante des Trois cours (voir </w:t>
      </w:r>
      <w:proofErr w:type="spellStart"/>
      <w:r>
        <w:rPr>
          <w:rFonts w:ascii="Times" w:eastAsia="細明體" w:hAnsi="Times"/>
          <w:sz w:val="28"/>
          <w:szCs w:val="28"/>
        </w:rPr>
        <w:t>Sanfasi</w:t>
      </w:r>
      <w:proofErr w:type="spellEnd"/>
      <w:r>
        <w:rPr>
          <w:rFonts w:ascii="Times" w:eastAsia="細明體" w:hAnsi="Times"/>
          <w:sz w:val="28"/>
          <w:szCs w:val="28"/>
        </w:rPr>
        <w:t>)</w:t>
      </w:r>
    </w:p>
    <w:p w:rsidR="006C1C6A" w:rsidRDefault="006C1C6A" w:rsidP="006C1C6A">
      <w:pPr>
        <w:rPr>
          <w:rFonts w:ascii="Times" w:eastAsia="細明體" w:hAnsi="Times"/>
          <w:sz w:val="28"/>
          <w:szCs w:val="28"/>
        </w:rPr>
      </w:pPr>
      <w:proofErr w:type="spellStart"/>
      <w:r>
        <w:rPr>
          <w:rFonts w:ascii="Times" w:eastAsia="細明體" w:hAnsi="Times"/>
          <w:sz w:val="28"/>
          <w:szCs w:val="28"/>
        </w:rPr>
        <w:t>Dalisi</w:t>
      </w:r>
      <w:proofErr w:type="spellEnd"/>
      <w:r>
        <w:rPr>
          <w:rFonts w:ascii="Times" w:eastAsia="細明體" w:hAnsi="Times" w:hint="eastAsia"/>
          <w:sz w:val="28"/>
          <w:szCs w:val="28"/>
        </w:rPr>
        <w:tab/>
      </w:r>
      <w:r>
        <w:rPr>
          <w:rFonts w:ascii="Times" w:eastAsia="細明體" w:hAnsi="Times" w:hint="eastAsia"/>
          <w:sz w:val="28"/>
          <w:szCs w:val="28"/>
        </w:rPr>
        <w:t>：</w:t>
      </w:r>
      <w:r>
        <w:rPr>
          <w:rFonts w:ascii="Times" w:eastAsia="細明體" w:hAnsi="Times" w:hint="eastAsia"/>
          <w:sz w:val="28"/>
          <w:szCs w:val="28"/>
        </w:rPr>
        <w:t xml:space="preserve"> </w:t>
      </w:r>
      <w:r>
        <w:rPr>
          <w:rFonts w:ascii="Times" w:eastAsia="細明體" w:hAnsi="Times" w:hint="eastAsia"/>
          <w:sz w:val="28"/>
          <w:szCs w:val="28"/>
        </w:rPr>
        <w:tab/>
      </w:r>
      <w:r>
        <w:rPr>
          <w:rFonts w:ascii="Times" w:eastAsia="細明體" w:hAnsi="Times" w:hint="eastAsia"/>
          <w:sz w:val="28"/>
          <w:szCs w:val="28"/>
        </w:rPr>
        <w:tab/>
      </w:r>
      <w:r>
        <w:rPr>
          <w:rFonts w:ascii="Times" w:eastAsia="細明體" w:hAnsi="Times"/>
          <w:sz w:val="28"/>
          <w:szCs w:val="28"/>
        </w:rPr>
        <w:t>Cour de révision</w:t>
      </w:r>
    </w:p>
    <w:p w:rsidR="006C1C6A" w:rsidRDefault="006C1C6A" w:rsidP="006C1C6A">
      <w:pPr>
        <w:rPr>
          <w:rFonts w:ascii="Times" w:eastAsia="細明體" w:hAnsi="Times"/>
          <w:sz w:val="28"/>
          <w:szCs w:val="28"/>
        </w:rPr>
      </w:pPr>
      <w:proofErr w:type="spellStart"/>
      <w:r>
        <w:rPr>
          <w:rFonts w:ascii="Times" w:eastAsia="細明體" w:hAnsi="Times"/>
          <w:sz w:val="28"/>
          <w:szCs w:val="28"/>
        </w:rPr>
        <w:t>Duchayuan</w:t>
      </w:r>
      <w:proofErr w:type="spellEnd"/>
      <w:r>
        <w:rPr>
          <w:rFonts w:ascii="Times" w:eastAsia="細明體" w:hAnsi="Times"/>
          <w:sz w:val="28"/>
          <w:szCs w:val="28"/>
        </w:rPr>
        <w:tab/>
        <w:t xml:space="preserve">: </w:t>
      </w:r>
      <w:r>
        <w:rPr>
          <w:rFonts w:ascii="Times" w:eastAsia="細明體" w:hAnsi="Times"/>
          <w:sz w:val="28"/>
          <w:szCs w:val="28"/>
        </w:rPr>
        <w:tab/>
        <w:t xml:space="preserve">Censorat </w:t>
      </w:r>
    </w:p>
    <w:p w:rsidR="006C1C6A" w:rsidRDefault="006C1C6A" w:rsidP="006C1C6A">
      <w:pPr>
        <w:rPr>
          <w:rFonts w:ascii="Times" w:eastAsia="細明體" w:hAnsi="Times"/>
          <w:sz w:val="28"/>
          <w:szCs w:val="28"/>
        </w:rPr>
      </w:pPr>
      <w:proofErr w:type="spellStart"/>
      <w:r>
        <w:rPr>
          <w:rFonts w:ascii="Times" w:eastAsia="細明體" w:hAnsi="Times"/>
          <w:sz w:val="28"/>
          <w:szCs w:val="28"/>
        </w:rPr>
        <w:t>Sanfasi</w:t>
      </w:r>
      <w:proofErr w:type="spellEnd"/>
      <w:r>
        <w:rPr>
          <w:rFonts w:ascii="Times" w:eastAsia="細明體" w:hAnsi="Times"/>
          <w:sz w:val="28"/>
          <w:szCs w:val="28"/>
        </w:rPr>
        <w:t> :</w:t>
      </w:r>
      <w:r>
        <w:rPr>
          <w:rFonts w:ascii="Times" w:eastAsia="細明體" w:hAnsi="Times"/>
          <w:sz w:val="28"/>
          <w:szCs w:val="28"/>
        </w:rPr>
        <w:tab/>
      </w:r>
      <w:r>
        <w:rPr>
          <w:rFonts w:ascii="Times" w:eastAsia="細明體" w:hAnsi="Times"/>
          <w:sz w:val="28"/>
          <w:szCs w:val="28"/>
        </w:rPr>
        <w:tab/>
        <w:t>Trois cours</w:t>
      </w:r>
    </w:p>
    <w:p w:rsidR="006C1C6A" w:rsidRDefault="006C1C6A" w:rsidP="006C1C6A">
      <w:pPr>
        <w:ind w:left="709"/>
        <w:rPr>
          <w:rFonts w:ascii="Times" w:eastAsia="細明體" w:hAnsi="Times"/>
          <w:sz w:val="28"/>
          <w:szCs w:val="28"/>
        </w:rPr>
      </w:pPr>
      <w:proofErr w:type="spellStart"/>
      <w:r w:rsidRPr="00AA6FBC">
        <w:rPr>
          <w:rFonts w:ascii="Times" w:eastAsia="細明體" w:hAnsi="Times"/>
          <w:b/>
          <w:sz w:val="28"/>
          <w:szCs w:val="28"/>
        </w:rPr>
        <w:t>Comm</w:t>
      </w:r>
      <w:proofErr w:type="spellEnd"/>
      <w:r w:rsidRPr="00AA6FBC">
        <w:rPr>
          <w:rFonts w:ascii="Times" w:eastAsia="細明體" w:hAnsi="Times"/>
          <w:b/>
          <w:sz w:val="28"/>
          <w:szCs w:val="28"/>
        </w:rPr>
        <w:t>.</w:t>
      </w:r>
      <w:r>
        <w:rPr>
          <w:rFonts w:ascii="Times" w:eastAsia="細明體" w:hAnsi="Times"/>
          <w:sz w:val="28"/>
          <w:szCs w:val="28"/>
        </w:rPr>
        <w:t xml:space="preserve"> Instance consultative formée de la réunion des représentants du ministère des Peines (</w:t>
      </w:r>
      <w:proofErr w:type="spellStart"/>
      <w:r>
        <w:rPr>
          <w:rFonts w:ascii="Times" w:eastAsia="細明體" w:hAnsi="Times"/>
          <w:sz w:val="28"/>
          <w:szCs w:val="28"/>
        </w:rPr>
        <w:t>Xingbu</w:t>
      </w:r>
      <w:proofErr w:type="spellEnd"/>
      <w:r>
        <w:rPr>
          <w:rFonts w:ascii="Times" w:eastAsia="細明體" w:hAnsi="Times"/>
          <w:sz w:val="28"/>
          <w:szCs w:val="28"/>
        </w:rPr>
        <w:t>), de la Cour de révision (</w:t>
      </w:r>
      <w:proofErr w:type="spellStart"/>
      <w:r>
        <w:rPr>
          <w:rFonts w:ascii="Times" w:eastAsia="細明體" w:hAnsi="Times"/>
          <w:sz w:val="28"/>
          <w:szCs w:val="28"/>
        </w:rPr>
        <w:t>Dalisi</w:t>
      </w:r>
      <w:proofErr w:type="spellEnd"/>
      <w:r>
        <w:rPr>
          <w:rFonts w:ascii="Times" w:eastAsia="細明體" w:hAnsi="Times"/>
          <w:sz w:val="28"/>
          <w:szCs w:val="28"/>
        </w:rPr>
        <w:t>) et du Censorat (</w:t>
      </w:r>
      <w:proofErr w:type="spellStart"/>
      <w:r>
        <w:rPr>
          <w:rFonts w:ascii="Times" w:eastAsia="細明體" w:hAnsi="Times"/>
          <w:sz w:val="28"/>
          <w:szCs w:val="28"/>
        </w:rPr>
        <w:t>Duchayuan</w:t>
      </w:r>
      <w:proofErr w:type="spellEnd"/>
      <w:r>
        <w:rPr>
          <w:rFonts w:ascii="Times" w:eastAsia="細明體" w:hAnsi="Times"/>
          <w:sz w:val="28"/>
          <w:szCs w:val="28"/>
        </w:rPr>
        <w:t>) qui avait charge de soumettre à l’empereur les sentences capitales issues de la procédure des Assises d’Automne (</w:t>
      </w:r>
      <w:proofErr w:type="spellStart"/>
      <w:r>
        <w:rPr>
          <w:rFonts w:ascii="Times" w:eastAsia="細明體" w:hAnsi="Times"/>
          <w:sz w:val="28"/>
          <w:szCs w:val="28"/>
        </w:rPr>
        <w:t>Qiushen</w:t>
      </w:r>
      <w:proofErr w:type="spellEnd"/>
      <w:r>
        <w:rPr>
          <w:rFonts w:ascii="Times" w:eastAsia="細明體" w:hAnsi="Times"/>
          <w:sz w:val="28"/>
          <w:szCs w:val="28"/>
        </w:rPr>
        <w:t>). Elles pouvaient être convoquées pour donner leur avis sur toute affaire judiciaire sensible.</w:t>
      </w:r>
    </w:p>
    <w:p w:rsidR="006C1C6A" w:rsidRDefault="006C1C6A" w:rsidP="006C1C6A">
      <w:pPr>
        <w:rPr>
          <w:rFonts w:ascii="Times" w:eastAsia="細明體" w:hAnsi="Times"/>
          <w:sz w:val="28"/>
          <w:szCs w:val="28"/>
        </w:rPr>
      </w:pPr>
      <w:proofErr w:type="spellStart"/>
      <w:r>
        <w:rPr>
          <w:rFonts w:ascii="Times" w:eastAsia="細明體" w:hAnsi="Times"/>
          <w:sz w:val="28"/>
          <w:szCs w:val="28"/>
        </w:rPr>
        <w:t>bifu</w:t>
      </w:r>
      <w:proofErr w:type="spellEnd"/>
      <w:r>
        <w:rPr>
          <w:rFonts w:ascii="Times" w:eastAsia="細明體" w:hAnsi="Times" w:hint="eastAsia"/>
          <w:sz w:val="28"/>
          <w:szCs w:val="28"/>
        </w:rPr>
        <w:tab/>
      </w:r>
      <w:r>
        <w:rPr>
          <w:rFonts w:ascii="Times" w:eastAsia="細明體" w:hAnsi="Times" w:hint="eastAsia"/>
          <w:sz w:val="28"/>
          <w:szCs w:val="28"/>
          <w:lang w:eastAsia="zh-TW"/>
        </w:rPr>
        <w:t>比附</w:t>
      </w:r>
      <w:r>
        <w:rPr>
          <w:rFonts w:ascii="Times" w:eastAsia="細明體" w:hAnsi="Times" w:hint="eastAsia"/>
          <w:sz w:val="28"/>
          <w:szCs w:val="28"/>
        </w:rPr>
        <w:t>：</w:t>
      </w:r>
      <w:r>
        <w:rPr>
          <w:rFonts w:ascii="Times" w:eastAsia="細明體" w:hAnsi="Times" w:hint="eastAsia"/>
          <w:sz w:val="28"/>
          <w:szCs w:val="28"/>
        </w:rPr>
        <w:t xml:space="preserve"> </w:t>
      </w:r>
      <w:r>
        <w:rPr>
          <w:rFonts w:ascii="Times" w:eastAsia="細明體" w:hAnsi="Times"/>
          <w:sz w:val="28"/>
          <w:szCs w:val="28"/>
        </w:rPr>
        <w:t xml:space="preserve">voir </w:t>
      </w:r>
      <w:proofErr w:type="spellStart"/>
      <w:r>
        <w:rPr>
          <w:rFonts w:ascii="Times" w:eastAsia="細明體" w:hAnsi="Times"/>
          <w:sz w:val="28"/>
          <w:szCs w:val="28"/>
        </w:rPr>
        <w:t>bizhao</w:t>
      </w:r>
      <w:proofErr w:type="spellEnd"/>
    </w:p>
    <w:p w:rsidR="006C1C6A" w:rsidRDefault="006C1C6A" w:rsidP="006C1C6A">
      <w:pPr>
        <w:rPr>
          <w:rFonts w:ascii="Times" w:eastAsia="細明體" w:hAnsi="Times"/>
          <w:sz w:val="28"/>
          <w:szCs w:val="28"/>
        </w:rPr>
      </w:pPr>
      <w:proofErr w:type="spellStart"/>
      <w:proofErr w:type="gramStart"/>
      <w:r>
        <w:rPr>
          <w:rFonts w:ascii="Times" w:eastAsia="細明體" w:hAnsi="Times"/>
          <w:sz w:val="28"/>
          <w:szCs w:val="28"/>
        </w:rPr>
        <w:t>bizhao</w:t>
      </w:r>
      <w:proofErr w:type="spellEnd"/>
      <w:proofErr w:type="gramEnd"/>
      <w:r>
        <w:rPr>
          <w:rFonts w:ascii="Times" w:eastAsia="細明體" w:hAnsi="Times"/>
          <w:sz w:val="28"/>
          <w:szCs w:val="28"/>
        </w:rPr>
        <w:tab/>
        <w:t>: [citer] par analogie, analogie [légale]</w:t>
      </w:r>
    </w:p>
    <w:p w:rsidR="006C1C6A" w:rsidRDefault="006C1C6A" w:rsidP="006C1C6A">
      <w:pPr>
        <w:ind w:left="709"/>
        <w:rPr>
          <w:rFonts w:ascii="Times" w:eastAsia="細明體" w:hAnsi="Times"/>
          <w:sz w:val="28"/>
          <w:szCs w:val="28"/>
        </w:rPr>
      </w:pPr>
      <w:proofErr w:type="spellStart"/>
      <w:r w:rsidRPr="00360911">
        <w:rPr>
          <w:rFonts w:ascii="Times" w:eastAsia="細明體" w:hAnsi="Times"/>
          <w:b/>
          <w:sz w:val="28"/>
          <w:szCs w:val="28"/>
        </w:rPr>
        <w:t>Comm</w:t>
      </w:r>
      <w:proofErr w:type="spellEnd"/>
      <w:r w:rsidRPr="00360911">
        <w:rPr>
          <w:rFonts w:ascii="Times" w:eastAsia="細明體" w:hAnsi="Times"/>
          <w:b/>
          <w:sz w:val="28"/>
          <w:szCs w:val="28"/>
        </w:rPr>
        <w:t>.</w:t>
      </w:r>
      <w:r>
        <w:rPr>
          <w:rFonts w:ascii="Times" w:eastAsia="細明體" w:hAnsi="Times"/>
          <w:sz w:val="28"/>
          <w:szCs w:val="28"/>
        </w:rPr>
        <w:t xml:space="preserve"> pratique courante consistant à citer un article du code qui ne correspond pas exactement à l’infraction constatée, moyennant une limitation de peine et de sévères contrôles de validité (cf. art.  44 Qing) ; cf. </w:t>
      </w:r>
      <w:proofErr w:type="spellStart"/>
      <w:r>
        <w:rPr>
          <w:rFonts w:ascii="Times" w:eastAsia="細明體" w:hAnsi="Times"/>
          <w:sz w:val="28"/>
          <w:szCs w:val="28"/>
        </w:rPr>
        <w:t>bifu</w:t>
      </w:r>
      <w:proofErr w:type="spellEnd"/>
      <w:r>
        <w:rPr>
          <w:rFonts w:ascii="Times" w:eastAsia="細明體" w:hAnsi="Times"/>
          <w:sz w:val="28"/>
          <w:szCs w:val="28"/>
        </w:rPr>
        <w:t xml:space="preserve">, </w:t>
      </w:r>
      <w:proofErr w:type="spellStart"/>
      <w:r>
        <w:rPr>
          <w:rFonts w:ascii="Times" w:eastAsia="細明體" w:hAnsi="Times"/>
          <w:sz w:val="28"/>
          <w:szCs w:val="28"/>
        </w:rPr>
        <w:t>zhengtiao</w:t>
      </w:r>
      <w:proofErr w:type="spellEnd"/>
    </w:p>
    <w:p w:rsidR="006C1C6A" w:rsidRDefault="006C1C6A" w:rsidP="006C1C6A">
      <w:pPr>
        <w:rPr>
          <w:rFonts w:ascii="Times" w:eastAsia="細明體" w:hAnsi="Times"/>
          <w:sz w:val="28"/>
          <w:szCs w:val="28"/>
        </w:rPr>
      </w:pPr>
      <w:proofErr w:type="spellStart"/>
      <w:r>
        <w:rPr>
          <w:rFonts w:ascii="Times" w:eastAsia="細明體" w:hAnsi="Times"/>
          <w:sz w:val="28"/>
          <w:szCs w:val="28"/>
        </w:rPr>
        <w:t>yingjia</w:t>
      </w:r>
      <w:proofErr w:type="spellEnd"/>
      <w:r>
        <w:rPr>
          <w:rFonts w:ascii="Times" w:eastAsia="細明體" w:hAnsi="Times" w:hint="eastAsia"/>
          <w:sz w:val="28"/>
          <w:szCs w:val="28"/>
          <w:lang w:eastAsia="zh-TW"/>
        </w:rPr>
        <w:t>應加</w:t>
      </w:r>
      <w:r>
        <w:rPr>
          <w:rFonts w:ascii="Times" w:eastAsia="細明體" w:hAnsi="Times" w:hint="eastAsia"/>
          <w:sz w:val="28"/>
          <w:szCs w:val="28"/>
          <w:lang w:eastAsia="zh-TW"/>
        </w:rPr>
        <w:tab/>
      </w:r>
      <w:r>
        <w:rPr>
          <w:rFonts w:ascii="Times" w:eastAsia="細明體" w:hAnsi="Times" w:hint="eastAsia"/>
          <w:sz w:val="28"/>
          <w:szCs w:val="28"/>
          <w:lang w:eastAsia="zh-TW"/>
        </w:rPr>
        <w:tab/>
      </w:r>
      <w:r>
        <w:rPr>
          <w:rFonts w:ascii="Times" w:eastAsia="細明體" w:hAnsi="Times"/>
          <w:sz w:val="28"/>
          <w:szCs w:val="28"/>
        </w:rPr>
        <w:t xml:space="preserve">: voir </w:t>
      </w:r>
      <w:proofErr w:type="spellStart"/>
      <w:r>
        <w:rPr>
          <w:rFonts w:ascii="Times" w:eastAsia="細明體" w:hAnsi="Times"/>
          <w:sz w:val="28"/>
          <w:szCs w:val="28"/>
        </w:rPr>
        <w:t>jiadeng</w:t>
      </w:r>
      <w:proofErr w:type="spellEnd"/>
    </w:p>
    <w:p w:rsidR="006C1C6A" w:rsidRDefault="006C1C6A" w:rsidP="006C1C6A">
      <w:pPr>
        <w:rPr>
          <w:rFonts w:ascii="Times" w:eastAsia="細明體" w:hAnsi="Times"/>
          <w:sz w:val="28"/>
          <w:szCs w:val="28"/>
        </w:rPr>
      </w:pPr>
      <w:proofErr w:type="spellStart"/>
      <w:proofErr w:type="gramStart"/>
      <w:r>
        <w:rPr>
          <w:rFonts w:ascii="Times" w:eastAsia="細明體" w:hAnsi="Times"/>
          <w:sz w:val="28"/>
          <w:szCs w:val="28"/>
        </w:rPr>
        <w:t>yingjian</w:t>
      </w:r>
      <w:r>
        <w:rPr>
          <w:rFonts w:ascii="Times" w:eastAsia="細明體" w:hAnsi="Times" w:hint="eastAsia"/>
          <w:sz w:val="28"/>
          <w:szCs w:val="28"/>
        </w:rPr>
        <w:t>應減</w:t>
      </w:r>
      <w:proofErr w:type="spellEnd"/>
      <w:proofErr w:type="gramEnd"/>
      <w:r>
        <w:rPr>
          <w:rFonts w:ascii="Times" w:eastAsia="細明體" w:hAnsi="Times" w:hint="eastAsia"/>
          <w:sz w:val="28"/>
          <w:szCs w:val="28"/>
        </w:rPr>
        <w:tab/>
      </w:r>
      <w:r>
        <w:rPr>
          <w:rFonts w:ascii="Times" w:eastAsia="細明體" w:hAnsi="Times"/>
          <w:sz w:val="28"/>
          <w:szCs w:val="28"/>
        </w:rPr>
        <w:t xml:space="preserve">: voir </w:t>
      </w:r>
      <w:proofErr w:type="spellStart"/>
      <w:r>
        <w:rPr>
          <w:rFonts w:ascii="Times" w:eastAsia="細明體" w:hAnsi="Times"/>
          <w:sz w:val="28"/>
          <w:szCs w:val="28"/>
        </w:rPr>
        <w:t>jiandeng</w:t>
      </w:r>
      <w:proofErr w:type="spellEnd"/>
    </w:p>
    <w:p w:rsidR="006C1C6A" w:rsidRDefault="006C1C6A" w:rsidP="006C1C6A">
      <w:pPr>
        <w:rPr>
          <w:rFonts w:ascii="Times" w:eastAsia="細明體" w:hAnsi="Times"/>
          <w:sz w:val="28"/>
          <w:szCs w:val="28"/>
        </w:rPr>
      </w:pPr>
      <w:proofErr w:type="spellStart"/>
      <w:proofErr w:type="gramStart"/>
      <w:r>
        <w:rPr>
          <w:rFonts w:ascii="Times" w:eastAsia="細明體" w:hAnsi="Times"/>
          <w:sz w:val="28"/>
          <w:szCs w:val="28"/>
        </w:rPr>
        <w:t>zuiming</w:t>
      </w:r>
      <w:proofErr w:type="spellEnd"/>
      <w:proofErr w:type="gramEnd"/>
      <w:r>
        <w:rPr>
          <w:rFonts w:ascii="Times" w:eastAsia="細明體" w:hAnsi="Times" w:hint="eastAsia"/>
          <w:sz w:val="28"/>
          <w:szCs w:val="28"/>
        </w:rPr>
        <w:t xml:space="preserve"> </w:t>
      </w:r>
      <w:r>
        <w:rPr>
          <w:rFonts w:ascii="Times" w:eastAsia="細明體" w:hAnsi="Times" w:hint="eastAsia"/>
          <w:sz w:val="28"/>
          <w:szCs w:val="28"/>
        </w:rPr>
        <w:tab/>
      </w:r>
      <w:r>
        <w:rPr>
          <w:rFonts w:ascii="Times" w:eastAsia="細明體" w:hAnsi="Times" w:hint="eastAsia"/>
          <w:sz w:val="28"/>
          <w:szCs w:val="28"/>
        </w:rPr>
        <w:tab/>
      </w:r>
      <w:r>
        <w:rPr>
          <w:rFonts w:ascii="Times" w:eastAsia="細明體" w:hAnsi="Times" w:hint="eastAsia"/>
          <w:sz w:val="28"/>
          <w:szCs w:val="28"/>
        </w:rPr>
        <w:t>：</w:t>
      </w:r>
      <w:r>
        <w:rPr>
          <w:rFonts w:ascii="Times" w:eastAsia="細明體" w:hAnsi="Times" w:hint="eastAsia"/>
          <w:sz w:val="28"/>
          <w:szCs w:val="28"/>
        </w:rPr>
        <w:t xml:space="preserve"> </w:t>
      </w:r>
      <w:r w:rsidRPr="00435B36">
        <w:rPr>
          <w:rFonts w:ascii="Times" w:eastAsia="細明體" w:hAnsi="Times"/>
          <w:color w:val="FF0000"/>
          <w:sz w:val="28"/>
          <w:szCs w:val="28"/>
        </w:rPr>
        <w:t>qualification pénale</w:t>
      </w:r>
      <w:r>
        <w:rPr>
          <w:rFonts w:ascii="Times" w:eastAsia="細明體" w:hAnsi="Times"/>
          <w:sz w:val="28"/>
          <w:szCs w:val="28"/>
        </w:rPr>
        <w:t xml:space="preserve"> </w:t>
      </w:r>
    </w:p>
    <w:p w:rsidR="006C1C6A" w:rsidRDefault="006C1C6A" w:rsidP="006C1C6A">
      <w:pPr>
        <w:ind w:left="709"/>
        <w:rPr>
          <w:rFonts w:ascii="Times" w:eastAsia="細明體" w:hAnsi="Times"/>
          <w:sz w:val="28"/>
          <w:szCs w:val="28"/>
        </w:rPr>
      </w:pPr>
      <w:proofErr w:type="spellStart"/>
      <w:r w:rsidRPr="00360911">
        <w:rPr>
          <w:rFonts w:ascii="Times" w:eastAsia="細明體" w:hAnsi="Times"/>
          <w:b/>
          <w:sz w:val="28"/>
          <w:szCs w:val="28"/>
        </w:rPr>
        <w:t>Comm</w:t>
      </w:r>
      <w:proofErr w:type="spellEnd"/>
      <w:r w:rsidRPr="00360911">
        <w:rPr>
          <w:rFonts w:ascii="Times" w:eastAsia="細明體" w:hAnsi="Times"/>
          <w:b/>
          <w:sz w:val="28"/>
          <w:szCs w:val="28"/>
        </w:rPr>
        <w:t>.</w:t>
      </w:r>
      <w:r>
        <w:rPr>
          <w:rFonts w:ascii="Times" w:eastAsia="細明體" w:hAnsi="Times"/>
          <w:sz w:val="28"/>
          <w:szCs w:val="28"/>
        </w:rPr>
        <w:t xml:space="preserve"> l’expression signifie littéralement « nom du crime », et désigne l’opération consistant à définir un acte interdit en lui donnant le nom d’une des infractions prévues par le code, afin de déterminer la peine correspondante.</w:t>
      </w:r>
    </w:p>
    <w:p w:rsidR="006C1C6A" w:rsidRDefault="006C1C6A" w:rsidP="006C1C6A">
      <w:pPr>
        <w:tabs>
          <w:tab w:val="center" w:pos="4532"/>
        </w:tabs>
        <w:rPr>
          <w:rFonts w:ascii="Times" w:eastAsia="細明體" w:hAnsi="Times"/>
          <w:sz w:val="28"/>
          <w:szCs w:val="28"/>
        </w:rPr>
      </w:pPr>
      <w:proofErr w:type="spellStart"/>
      <w:r>
        <w:rPr>
          <w:rFonts w:ascii="Times" w:eastAsia="細明體" w:hAnsi="Times"/>
          <w:sz w:val="28"/>
          <w:szCs w:val="28"/>
        </w:rPr>
        <w:t>biejing</w:t>
      </w:r>
      <w:proofErr w:type="spellEnd"/>
      <w:r>
        <w:rPr>
          <w:rFonts w:ascii="Times" w:eastAsia="細明體" w:hAnsi="Times"/>
          <w:sz w:val="28"/>
          <w:szCs w:val="28"/>
        </w:rPr>
        <w:t xml:space="preserve"> </w:t>
      </w:r>
      <w:proofErr w:type="spellStart"/>
      <w:r>
        <w:rPr>
          <w:rFonts w:ascii="Times" w:eastAsia="細明體" w:hAnsi="Times"/>
          <w:sz w:val="28"/>
          <w:szCs w:val="28"/>
        </w:rPr>
        <w:t>fajue</w:t>
      </w:r>
      <w:proofErr w:type="spellEnd"/>
      <w:r>
        <w:rPr>
          <w:rFonts w:ascii="Times" w:eastAsia="細明體" w:hAnsi="Times"/>
          <w:sz w:val="28"/>
          <w:szCs w:val="28"/>
        </w:rPr>
        <w:t> </w:t>
      </w:r>
      <w:r>
        <w:rPr>
          <w:rFonts w:ascii="Times" w:eastAsia="細明體" w:hAnsi="Times" w:hint="eastAsia"/>
          <w:sz w:val="28"/>
          <w:szCs w:val="28"/>
          <w:lang w:eastAsia="zh-TW"/>
        </w:rPr>
        <w:t>別經發覺</w:t>
      </w:r>
      <w:r>
        <w:rPr>
          <w:rFonts w:ascii="Times" w:eastAsia="細明體" w:hAnsi="Times" w:hint="eastAsia"/>
          <w:sz w:val="28"/>
          <w:szCs w:val="28"/>
          <w:lang w:eastAsia="zh-TW"/>
        </w:rPr>
        <w:t xml:space="preserve"> </w:t>
      </w:r>
      <w:r>
        <w:rPr>
          <w:rFonts w:ascii="Times" w:eastAsia="細明體" w:hAnsi="Times"/>
          <w:sz w:val="28"/>
          <w:szCs w:val="28"/>
        </w:rPr>
        <w:t>:</w:t>
      </w:r>
      <w:r>
        <w:rPr>
          <w:rFonts w:ascii="Times" w:eastAsia="細明體" w:hAnsi="Times" w:hint="eastAsia"/>
          <w:sz w:val="28"/>
          <w:szCs w:val="28"/>
        </w:rPr>
        <w:t xml:space="preserve"> </w:t>
      </w:r>
      <w:r>
        <w:rPr>
          <w:rFonts w:ascii="Times" w:eastAsia="細明體" w:hAnsi="Times"/>
          <w:sz w:val="28"/>
          <w:szCs w:val="28"/>
        </w:rPr>
        <w:t>ne pas se rendre compte de la situation (grave)</w:t>
      </w:r>
    </w:p>
    <w:p w:rsidR="006C1C6A" w:rsidRDefault="006C1C6A" w:rsidP="006C1C6A">
      <w:pPr>
        <w:ind w:left="709"/>
        <w:rPr>
          <w:rFonts w:ascii="Times" w:eastAsia="細明體" w:hAnsi="Times"/>
          <w:sz w:val="28"/>
          <w:szCs w:val="28"/>
        </w:rPr>
      </w:pPr>
      <w:proofErr w:type="spellStart"/>
      <w:r w:rsidRPr="00360911">
        <w:rPr>
          <w:rFonts w:ascii="Times" w:eastAsia="細明體" w:hAnsi="Times"/>
          <w:b/>
          <w:sz w:val="28"/>
          <w:szCs w:val="28"/>
        </w:rPr>
        <w:t>Comm</w:t>
      </w:r>
      <w:proofErr w:type="spellEnd"/>
      <w:r w:rsidRPr="00360911">
        <w:rPr>
          <w:rFonts w:ascii="Times" w:eastAsia="細明體" w:hAnsi="Times"/>
          <w:b/>
          <w:sz w:val="28"/>
          <w:szCs w:val="28"/>
        </w:rPr>
        <w:t>.</w:t>
      </w:r>
      <w:r>
        <w:rPr>
          <w:rFonts w:ascii="Times" w:eastAsia="細明體" w:hAnsi="Times"/>
          <w:sz w:val="28"/>
          <w:szCs w:val="28"/>
        </w:rPr>
        <w:t xml:space="preserve"> expression désignant une faute typique des responsables de l’administration (25 occurrences dans le DQLL !)</w:t>
      </w:r>
    </w:p>
    <w:p w:rsidR="00700937" w:rsidRDefault="00700937"/>
    <w:sectPr w:rsidR="00700937" w:rsidSect="00F51621">
      <w:pgSz w:w="11900" w:h="16840"/>
      <w:pgMar w:top="1418" w:right="1418" w:bottom="1418" w:left="1418" w:header="720" w:footer="72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E00002FF" w:usb1="6AC7FDFB" w:usb2="00000012" w:usb3="00000000" w:csb0="0002009F" w:csb1="00000000"/>
  </w:font>
  <w:font w:name="細明體">
    <w:charset w:val="51"/>
    <w:family w:val="auto"/>
    <w:pitch w:val="variable"/>
    <w:sig w:usb0="A00002FF" w:usb1="28CFFCFA" w:usb2="00000016" w:usb3="00000000" w:csb0="00100001" w:csb1="00000000"/>
  </w:font>
  <w:font w:name="Lantinghei TC Heavy">
    <w:panose1 w:val="03000509000000000000"/>
    <w:charset w:val="00"/>
    <w:family w:val="auto"/>
    <w:pitch w:val="variable"/>
    <w:sig w:usb0="00000003" w:usb1="080E0000" w:usb2="00000000" w:usb3="00000000" w:csb0="00100001" w:csb1="00000000"/>
  </w:font>
  <w:font w:name="Lantinghei TC Extralight">
    <w:panose1 w:val="03000509000000000000"/>
    <w:charset w:val="00"/>
    <w:family w:val="auto"/>
    <w:pitch w:val="variable"/>
    <w:sig w:usb0="00000003" w:usb1="080E0000" w:usb2="00000000" w:usb3="00000000" w:csb0="001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C6A"/>
    <w:rsid w:val="00450AF3"/>
    <w:rsid w:val="00563BEB"/>
    <w:rsid w:val="006C1C6A"/>
    <w:rsid w:val="00700937"/>
    <w:rsid w:val="00F5162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AE313D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C6A"/>
    <w:rPr>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C6A"/>
    <w:rPr>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lsc.chineselegalculture.org/eC/DQLL_1740/5.1.2.44.1"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892</Words>
  <Characters>4880</Characters>
  <Application>Microsoft Macintosh Word</Application>
  <DocSecurity>0</DocSecurity>
  <Lines>72</Lines>
  <Paragraphs>11</Paragraphs>
  <ScaleCrop>false</ScaleCrop>
  <Company/>
  <LinksUpToDate>false</LinksUpToDate>
  <CharactersWithSpaces>5761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2016-03-05T16:03:00Z</dcterms:created>
  <dcterms:modified xsi:type="dcterms:W3CDTF">2016-03-05T16:03:00Z</dcterms:modified>
</cp:coreProperties>
</file>