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898" w:rsidRPr="00494192" w:rsidRDefault="00B95898" w:rsidP="00B95898">
      <w:pPr>
        <w:pStyle w:val="NormalWeb"/>
        <w:spacing w:before="0" w:beforeAutospacing="0" w:after="0" w:afterAutospacing="0"/>
        <w:jc w:val="both"/>
      </w:pPr>
    </w:p>
    <w:bookmarkStart w:id="0" w:name="_GoBack"/>
    <w:p w:rsidR="00B95898" w:rsidRPr="007545F6" w:rsidRDefault="00B95898" w:rsidP="00B95898">
      <w:pPr>
        <w:spacing w:after="0"/>
        <w:jc w:val="both"/>
        <w:rPr>
          <w:rFonts w:ascii="Times" w:eastAsia="細明體" w:hAnsi="Times"/>
          <w:sz w:val="24"/>
          <w:szCs w:val="24"/>
          <w:lang w:val="fr-FR" w:eastAsia="fr-FR"/>
        </w:rPr>
      </w:pPr>
      <w:r>
        <w:fldChar w:fldCharType="begin"/>
      </w:r>
      <w:r>
        <w:instrText xml:space="preserve"> HYPERLINK "http://lsc.chineselegalculture.org/eC/DQLL_1740/5.1.2.27" </w:instrText>
      </w:r>
      <w:r>
        <w:fldChar w:fldCharType="separate"/>
      </w:r>
      <w:r w:rsidRPr="007545F6">
        <w:rPr>
          <w:rFonts w:ascii="Times" w:eastAsia="細明體" w:hAnsi="Times"/>
          <w:color w:val="0000FF"/>
          <w:sz w:val="24"/>
          <w:szCs w:val="24"/>
          <w:u w:val="single"/>
          <w:lang w:val="fr-FR" w:eastAsia="fr-FR"/>
        </w:rPr>
        <w:t>律</w:t>
      </w:r>
      <w:r w:rsidRPr="007545F6">
        <w:rPr>
          <w:rFonts w:ascii="Times" w:eastAsia="細明體" w:hAnsi="Times"/>
          <w:color w:val="0000FF"/>
          <w:sz w:val="24"/>
          <w:szCs w:val="24"/>
          <w:u w:val="single"/>
          <w:lang w:val="fr-FR" w:eastAsia="fr-FR"/>
        </w:rPr>
        <w:t>/</w:t>
      </w:r>
      <w:proofErr w:type="spellStart"/>
      <w:r w:rsidRPr="007545F6">
        <w:rPr>
          <w:rFonts w:ascii="Times" w:eastAsia="細明體" w:hAnsi="Times"/>
          <w:color w:val="0000FF"/>
          <w:sz w:val="24"/>
          <w:szCs w:val="24"/>
          <w:u w:val="single"/>
          <w:lang w:val="fr-FR" w:eastAsia="fr-FR"/>
        </w:rPr>
        <w:t>lü</w:t>
      </w:r>
      <w:proofErr w:type="spellEnd"/>
      <w:r w:rsidRPr="007545F6">
        <w:rPr>
          <w:rFonts w:ascii="Times" w:eastAsia="細明體" w:hAnsi="Times"/>
          <w:color w:val="0000FF"/>
          <w:sz w:val="24"/>
          <w:szCs w:val="24"/>
          <w:u w:val="single"/>
          <w:lang w:val="fr-FR" w:eastAsia="fr-FR"/>
        </w:rPr>
        <w:t xml:space="preserve"> 27 | </w:t>
      </w:r>
      <w:proofErr w:type="spellStart"/>
      <w:r w:rsidRPr="007545F6">
        <w:rPr>
          <w:rFonts w:ascii="Times" w:eastAsia="細明體" w:hAnsi="Times"/>
          <w:color w:val="0000FF"/>
          <w:sz w:val="24"/>
          <w:szCs w:val="24"/>
          <w:u w:val="single"/>
          <w:lang w:val="fr-FR" w:eastAsia="fr-FR"/>
        </w:rPr>
        <w:t>Fanzui</w:t>
      </w:r>
      <w:proofErr w:type="spellEnd"/>
      <w:r w:rsidRPr="007545F6">
        <w:rPr>
          <w:rFonts w:ascii="Times" w:eastAsia="細明體" w:hAnsi="Times"/>
          <w:color w:val="0000FF"/>
          <w:sz w:val="24"/>
          <w:szCs w:val="24"/>
          <w:u w:val="single"/>
          <w:lang w:val="fr-FR" w:eastAsia="fr-FR"/>
        </w:rPr>
        <w:t xml:space="preserve"> </w:t>
      </w:r>
      <w:proofErr w:type="spellStart"/>
      <w:r w:rsidRPr="007545F6">
        <w:rPr>
          <w:rFonts w:ascii="Times" w:eastAsia="細明體" w:hAnsi="Times"/>
          <w:color w:val="0000FF"/>
          <w:sz w:val="24"/>
          <w:szCs w:val="24"/>
          <w:u w:val="single"/>
          <w:lang w:val="fr-FR" w:eastAsia="fr-FR"/>
        </w:rPr>
        <w:t>gongtao</w:t>
      </w:r>
      <w:proofErr w:type="spellEnd"/>
      <w:r w:rsidRPr="007545F6">
        <w:rPr>
          <w:rFonts w:ascii="Times" w:eastAsia="細明體" w:hAnsi="Times"/>
          <w:color w:val="0000FF"/>
          <w:sz w:val="24"/>
          <w:szCs w:val="24"/>
          <w:u w:val="single"/>
          <w:lang w:val="fr-FR" w:eastAsia="fr-FR"/>
        </w:rPr>
        <w:t xml:space="preserve"> </w:t>
      </w:r>
      <w:proofErr w:type="spellStart"/>
      <w:r w:rsidRPr="007545F6">
        <w:rPr>
          <w:rFonts w:ascii="Times" w:eastAsia="細明體" w:hAnsi="Times"/>
          <w:color w:val="0000FF"/>
          <w:sz w:val="24"/>
          <w:szCs w:val="24"/>
          <w:u w:val="single"/>
          <w:lang w:val="fr-FR" w:eastAsia="fr-FR"/>
        </w:rPr>
        <w:t>犯罪共逃</w:t>
      </w:r>
      <w:proofErr w:type="spellEnd"/>
      <w:r>
        <w:rPr>
          <w:rFonts w:ascii="Times" w:eastAsia="細明體" w:hAnsi="Times"/>
          <w:color w:val="0000FF"/>
          <w:sz w:val="24"/>
          <w:szCs w:val="24"/>
          <w:u w:val="single"/>
          <w:lang w:val="fr-FR" w:eastAsia="fr-FR"/>
        </w:rPr>
        <w:fldChar w:fldCharType="end"/>
      </w:r>
    </w:p>
    <w:bookmarkEnd w:id="0"/>
    <w:p w:rsidR="00B95898" w:rsidRPr="00A03503" w:rsidRDefault="00B95898" w:rsidP="00B95898">
      <w:pPr>
        <w:spacing w:after="0"/>
        <w:jc w:val="both"/>
        <w:rPr>
          <w:rFonts w:ascii="Times" w:eastAsia="細明體" w:hAnsi="Times"/>
          <w:sz w:val="28"/>
          <w:szCs w:val="28"/>
          <w:lang w:val="fr-FR" w:eastAsia="fr-FR"/>
        </w:rPr>
      </w:pPr>
      <w:r w:rsidRPr="007545F6">
        <w:rPr>
          <w:rFonts w:ascii="Times" w:eastAsia="細明體" w:hAnsi="Times" w:cs="儷宋 Pro"/>
          <w:sz w:val="24"/>
          <w:szCs w:val="24"/>
          <w:lang w:val="fr-FR" w:eastAsia="fr-FR"/>
        </w:rPr>
        <w:t>凡犯罪共逃亡</w:t>
      </w:r>
      <w:r w:rsidRPr="007545F6">
        <w:rPr>
          <w:rFonts w:ascii="Times" w:eastAsia="細明體" w:hAnsi="Times" w:cs="Microsoft Tai Le"/>
          <w:sz w:val="24"/>
          <w:szCs w:val="24"/>
          <w:lang w:val="fr-FR" w:eastAsia="fr-FR"/>
        </w:rPr>
        <w:t>，</w:t>
      </w:r>
      <w:r w:rsidRPr="007545F6">
        <w:rPr>
          <w:rFonts w:ascii="Times" w:eastAsia="細明體" w:hAnsi="Times"/>
          <w:sz w:val="24"/>
          <w:szCs w:val="24"/>
          <w:lang w:val="fr-FR" w:eastAsia="fr-FR"/>
        </w:rPr>
        <w:t>其輕罪囚</w:t>
      </w:r>
      <w:r w:rsidRPr="007545F6">
        <w:rPr>
          <w:rFonts w:ascii="Times" w:eastAsia="細明體" w:hAnsi="Times" w:cs="Microsoft Tai Le"/>
          <w:sz w:val="24"/>
          <w:szCs w:val="24"/>
          <w:lang w:val="fr-FR" w:eastAsia="fr-FR"/>
        </w:rPr>
        <w:t>，</w:t>
      </w:r>
      <w:r w:rsidRPr="007545F6">
        <w:rPr>
          <w:rFonts w:ascii="Times" w:eastAsia="細明體" w:hAnsi="Times"/>
          <w:sz w:val="24"/>
          <w:szCs w:val="24"/>
          <w:lang w:val="fr-FR" w:eastAsia="fr-FR"/>
        </w:rPr>
        <w:t>能捕獲重罪囚而首告</w:t>
      </w:r>
      <w:r w:rsidRPr="007545F6">
        <w:rPr>
          <w:rFonts w:ascii="Times" w:eastAsia="細明體" w:hAnsi="Times" w:cs="Microsoft Tai Le"/>
          <w:sz w:val="24"/>
          <w:szCs w:val="24"/>
          <w:lang w:val="fr-FR" w:eastAsia="fr-FR"/>
        </w:rPr>
        <w:t>，</w:t>
      </w:r>
      <w:r w:rsidRPr="007545F6">
        <w:rPr>
          <w:rFonts w:ascii="Times" w:eastAsia="細明體" w:hAnsi="Times"/>
          <w:sz w:val="24"/>
          <w:szCs w:val="24"/>
          <w:lang w:val="fr-FR" w:eastAsia="fr-FR"/>
        </w:rPr>
        <w:t>及輕重罪相等但獲一半以上首告者</w:t>
      </w:r>
      <w:r w:rsidRPr="007545F6">
        <w:rPr>
          <w:rFonts w:ascii="Times" w:eastAsia="細明體" w:hAnsi="Times" w:cs="Microsoft Tai Le"/>
          <w:sz w:val="24"/>
          <w:szCs w:val="24"/>
          <w:lang w:val="fr-FR" w:eastAsia="fr-FR"/>
        </w:rPr>
        <w:t>，</w:t>
      </w:r>
      <w:r w:rsidRPr="007545F6">
        <w:rPr>
          <w:rFonts w:ascii="Times" w:eastAsia="細明體" w:hAnsi="Times"/>
          <w:sz w:val="24"/>
          <w:szCs w:val="24"/>
          <w:lang w:val="fr-FR" w:eastAsia="fr-FR"/>
        </w:rPr>
        <w:t>皆免其罪</w:t>
      </w:r>
      <w:r w:rsidRPr="007545F6">
        <w:rPr>
          <w:rFonts w:ascii="Times" w:eastAsia="細明體" w:hAnsi="Times" w:cs="Microsoft Tai Le"/>
          <w:sz w:val="24"/>
          <w:szCs w:val="24"/>
          <w:lang w:val="fr-FR" w:eastAsia="fr-FR"/>
        </w:rPr>
        <w:t>。</w:t>
      </w:r>
      <w:r w:rsidRPr="00A03503">
        <w:rPr>
          <w:rFonts w:ascii="Times" w:eastAsia="細明體" w:hAnsi="Times"/>
          <w:color w:val="3370FF"/>
          <w:sz w:val="28"/>
          <w:szCs w:val="28"/>
          <w:vertAlign w:val="subscript"/>
          <w:lang w:val="fr-FR" w:eastAsia="fr-FR"/>
        </w:rPr>
        <w:t>以上指自犯者言</w:t>
      </w:r>
      <w:r w:rsidRPr="00A03503">
        <w:rPr>
          <w:rFonts w:ascii="Times" w:eastAsia="細明體" w:hAnsi="Times" w:cs="Microsoft Tai Le"/>
          <w:color w:val="3370FF"/>
          <w:sz w:val="28"/>
          <w:szCs w:val="28"/>
          <w:vertAlign w:val="subscript"/>
          <w:lang w:val="fr-FR" w:eastAsia="fr-FR"/>
        </w:rPr>
        <w:t>，</w:t>
      </w:r>
      <w:r w:rsidRPr="00A03503">
        <w:rPr>
          <w:rFonts w:ascii="Times" w:eastAsia="細明體" w:hAnsi="Times"/>
          <w:color w:val="3370FF"/>
          <w:sz w:val="28"/>
          <w:szCs w:val="28"/>
          <w:vertAlign w:val="subscript"/>
          <w:lang w:val="fr-FR" w:eastAsia="fr-FR"/>
        </w:rPr>
        <w:t>謂同犯罪事發</w:t>
      </w:r>
      <w:r w:rsidRPr="00A03503">
        <w:rPr>
          <w:rFonts w:ascii="Times" w:eastAsia="細明體" w:hAnsi="Times" w:cs="Microsoft Tai Le"/>
          <w:color w:val="3370FF"/>
          <w:sz w:val="28"/>
          <w:szCs w:val="28"/>
          <w:vertAlign w:val="subscript"/>
          <w:lang w:val="fr-FR" w:eastAsia="fr-FR"/>
        </w:rPr>
        <w:t>，</w:t>
      </w:r>
      <w:r w:rsidRPr="00A03503">
        <w:rPr>
          <w:rFonts w:ascii="Times" w:eastAsia="細明體" w:hAnsi="Times"/>
          <w:color w:val="3370FF"/>
          <w:sz w:val="28"/>
          <w:szCs w:val="28"/>
          <w:vertAlign w:val="subscript"/>
          <w:lang w:val="fr-FR" w:eastAsia="fr-FR"/>
        </w:rPr>
        <w:t>或各犯罪事發</w:t>
      </w:r>
      <w:r w:rsidRPr="00A03503">
        <w:rPr>
          <w:rFonts w:ascii="Times" w:eastAsia="細明體" w:hAnsi="Times" w:cs="Microsoft Tai Le"/>
          <w:color w:val="3370FF"/>
          <w:sz w:val="28"/>
          <w:szCs w:val="28"/>
          <w:vertAlign w:val="subscript"/>
          <w:lang w:val="fr-FR" w:eastAsia="fr-FR"/>
        </w:rPr>
        <w:t>，</w:t>
      </w:r>
      <w:r w:rsidRPr="00A03503">
        <w:rPr>
          <w:rFonts w:ascii="Times" w:eastAsia="細明體" w:hAnsi="Times"/>
          <w:color w:val="3370FF"/>
          <w:sz w:val="28"/>
          <w:szCs w:val="28"/>
          <w:vertAlign w:val="subscript"/>
          <w:lang w:val="fr-FR" w:eastAsia="fr-FR"/>
        </w:rPr>
        <w:t>而共逃者</w:t>
      </w:r>
      <w:r w:rsidRPr="00A03503">
        <w:rPr>
          <w:rFonts w:ascii="Times" w:eastAsia="細明體" w:hAnsi="Times" w:cs="Microsoft Tai Le"/>
          <w:color w:val="3370FF"/>
          <w:sz w:val="28"/>
          <w:szCs w:val="28"/>
          <w:vertAlign w:val="subscript"/>
          <w:lang w:val="fr-FR" w:eastAsia="fr-FR"/>
        </w:rPr>
        <w:t>，</w:t>
      </w:r>
      <w:r w:rsidRPr="00A03503">
        <w:rPr>
          <w:rFonts w:ascii="Times" w:eastAsia="細明體" w:hAnsi="Times"/>
          <w:color w:val="3370FF"/>
          <w:sz w:val="28"/>
          <w:szCs w:val="28"/>
          <w:vertAlign w:val="subscript"/>
          <w:lang w:val="fr-FR" w:eastAsia="fr-FR"/>
        </w:rPr>
        <w:t>若流罪囚能捕死罪囚</w:t>
      </w:r>
      <w:r w:rsidRPr="00A03503">
        <w:rPr>
          <w:rFonts w:ascii="Times" w:eastAsia="細明體" w:hAnsi="Times" w:cs="Microsoft Tai Le"/>
          <w:color w:val="3370FF"/>
          <w:sz w:val="28"/>
          <w:szCs w:val="28"/>
          <w:vertAlign w:val="subscript"/>
          <w:lang w:val="fr-FR" w:eastAsia="fr-FR"/>
        </w:rPr>
        <w:t>，</w:t>
      </w:r>
      <w:r w:rsidRPr="00A03503">
        <w:rPr>
          <w:rFonts w:ascii="Times" w:eastAsia="細明體" w:hAnsi="Times"/>
          <w:color w:val="3370FF"/>
          <w:sz w:val="28"/>
          <w:szCs w:val="28"/>
          <w:vertAlign w:val="subscript"/>
          <w:lang w:val="fr-FR" w:eastAsia="fr-FR"/>
        </w:rPr>
        <w:t>徒罪囚能捕流囚首告</w:t>
      </w:r>
      <w:r w:rsidRPr="00A03503">
        <w:rPr>
          <w:rFonts w:ascii="Times" w:eastAsia="細明體" w:hAnsi="Times" w:cs="Microsoft Tai Le"/>
          <w:color w:val="3370FF"/>
          <w:sz w:val="28"/>
          <w:szCs w:val="28"/>
          <w:vertAlign w:val="subscript"/>
          <w:lang w:val="fr-FR" w:eastAsia="fr-FR"/>
        </w:rPr>
        <w:t>。</w:t>
      </w:r>
      <w:r w:rsidRPr="00A03503">
        <w:rPr>
          <w:rFonts w:ascii="Times" w:eastAsia="細明體" w:hAnsi="Times"/>
          <w:color w:val="3370FF"/>
          <w:sz w:val="28"/>
          <w:szCs w:val="28"/>
          <w:vertAlign w:val="subscript"/>
          <w:lang w:val="fr-FR" w:eastAsia="fr-FR"/>
        </w:rPr>
        <w:t>又如五人共犯罪在逃</w:t>
      </w:r>
      <w:r w:rsidRPr="00A03503">
        <w:rPr>
          <w:rFonts w:ascii="Times" w:eastAsia="細明體" w:hAnsi="Times" w:cs="Microsoft Tai Le"/>
          <w:color w:val="3370FF"/>
          <w:sz w:val="28"/>
          <w:szCs w:val="28"/>
          <w:vertAlign w:val="subscript"/>
          <w:lang w:val="fr-FR" w:eastAsia="fr-FR"/>
        </w:rPr>
        <w:t>，</w:t>
      </w:r>
      <w:r w:rsidRPr="00A03503">
        <w:rPr>
          <w:rFonts w:ascii="Times" w:eastAsia="細明體" w:hAnsi="Times"/>
          <w:color w:val="3370FF"/>
          <w:sz w:val="28"/>
          <w:szCs w:val="28"/>
          <w:vertAlign w:val="subscript"/>
          <w:lang w:val="fr-FR" w:eastAsia="fr-FR"/>
        </w:rPr>
        <w:t>內一人能捕二人而首告之類</w:t>
      </w:r>
      <w:r w:rsidRPr="00A03503">
        <w:rPr>
          <w:rFonts w:ascii="Times" w:eastAsia="細明體" w:hAnsi="Times" w:cs="Microsoft Tai Le"/>
          <w:color w:val="3370FF"/>
          <w:sz w:val="28"/>
          <w:szCs w:val="28"/>
          <w:vertAlign w:val="subscript"/>
          <w:lang w:val="fr-FR" w:eastAsia="fr-FR"/>
        </w:rPr>
        <w:t>，</w:t>
      </w:r>
      <w:r w:rsidRPr="00A03503">
        <w:rPr>
          <w:rFonts w:ascii="Times" w:eastAsia="細明體" w:hAnsi="Times"/>
          <w:color w:val="3370FF"/>
          <w:sz w:val="28"/>
          <w:szCs w:val="28"/>
          <w:vertAlign w:val="subscript"/>
          <w:lang w:val="fr-FR" w:eastAsia="fr-FR"/>
        </w:rPr>
        <w:t>皆得免罪</w:t>
      </w:r>
      <w:r w:rsidRPr="00A03503">
        <w:rPr>
          <w:rFonts w:ascii="Times" w:eastAsia="細明體" w:hAnsi="Times" w:cs="Microsoft Tai Le"/>
          <w:color w:val="3370FF"/>
          <w:sz w:val="28"/>
          <w:szCs w:val="28"/>
          <w:vertAlign w:val="subscript"/>
          <w:lang w:val="fr-FR" w:eastAsia="fr-FR"/>
        </w:rPr>
        <w:t>。</w:t>
      </w:r>
      <w:r w:rsidRPr="00A03503">
        <w:rPr>
          <w:rFonts w:ascii="Times" w:eastAsia="細明體" w:hAnsi="Times"/>
          <w:color w:val="3370FF"/>
          <w:sz w:val="28"/>
          <w:szCs w:val="28"/>
          <w:vertAlign w:val="subscript"/>
          <w:lang w:val="fr-FR" w:eastAsia="fr-FR"/>
        </w:rPr>
        <w:t>若損傷人及姦者不免</w:t>
      </w:r>
      <w:r w:rsidRPr="00A03503">
        <w:rPr>
          <w:rFonts w:ascii="Times" w:eastAsia="細明體" w:hAnsi="Times" w:cs="Microsoft Tai Le"/>
          <w:color w:val="3370FF"/>
          <w:sz w:val="28"/>
          <w:szCs w:val="28"/>
          <w:vertAlign w:val="subscript"/>
          <w:lang w:val="fr-FR" w:eastAsia="fr-FR"/>
        </w:rPr>
        <w:t>，</w:t>
      </w:r>
      <w:r w:rsidRPr="00A03503">
        <w:rPr>
          <w:rFonts w:ascii="Times" w:eastAsia="細明體" w:hAnsi="Times"/>
          <w:color w:val="3370FF"/>
          <w:sz w:val="28"/>
          <w:szCs w:val="28"/>
          <w:vertAlign w:val="subscript"/>
          <w:lang w:val="fr-FR" w:eastAsia="fr-FR"/>
        </w:rPr>
        <w:t>仍依常法</w:t>
      </w:r>
      <w:r w:rsidRPr="00A03503">
        <w:rPr>
          <w:rFonts w:ascii="Times" w:eastAsia="細明體" w:hAnsi="Times" w:cs="Microsoft Tai Le"/>
          <w:color w:val="3370FF"/>
          <w:sz w:val="28"/>
          <w:szCs w:val="28"/>
          <w:vertAlign w:val="subscript"/>
          <w:lang w:val="fr-FR" w:eastAsia="fr-FR"/>
        </w:rPr>
        <w:t>。</w:t>
      </w:r>
      <w:r w:rsidRPr="007545F6">
        <w:rPr>
          <w:rFonts w:ascii="Times" w:eastAsia="細明體" w:hAnsi="Times"/>
          <w:sz w:val="24"/>
          <w:szCs w:val="24"/>
          <w:lang w:val="fr-FR" w:eastAsia="fr-FR"/>
        </w:rPr>
        <w:t>其因</w:t>
      </w:r>
      <w:r w:rsidRPr="007545F6">
        <w:rPr>
          <w:rFonts w:ascii="Times" w:eastAsia="細明體" w:hAnsi="Times" w:cs="儷宋 Pro"/>
          <w:color w:val="3370FF"/>
          <w:sz w:val="24"/>
          <w:szCs w:val="24"/>
          <w:vertAlign w:val="subscript"/>
          <w:lang w:val="fr-FR" w:eastAsia="fr-FR"/>
        </w:rPr>
        <w:t>他</w:t>
      </w:r>
      <w:r w:rsidRPr="007545F6">
        <w:rPr>
          <w:rFonts w:ascii="Times" w:eastAsia="細明體" w:hAnsi="Times"/>
          <w:sz w:val="24"/>
          <w:szCs w:val="24"/>
          <w:lang w:val="fr-FR" w:eastAsia="fr-FR"/>
        </w:rPr>
        <w:t>人</w:t>
      </w:r>
      <w:r w:rsidRPr="007545F6">
        <w:rPr>
          <w:rFonts w:ascii="Times" w:eastAsia="細明體" w:hAnsi="Times"/>
          <w:color w:val="3370FF"/>
          <w:sz w:val="24"/>
          <w:szCs w:val="24"/>
          <w:vertAlign w:val="subscript"/>
          <w:lang w:val="fr-FR" w:eastAsia="fr-FR"/>
        </w:rPr>
        <w:t>犯罪</w:t>
      </w:r>
      <w:r w:rsidRPr="007545F6">
        <w:rPr>
          <w:rFonts w:ascii="Times" w:eastAsia="細明體" w:hAnsi="Times" w:cs="儷宋 Pro"/>
          <w:sz w:val="24"/>
          <w:szCs w:val="24"/>
          <w:lang w:val="fr-FR" w:eastAsia="fr-FR"/>
        </w:rPr>
        <w:t>連累致</w:t>
      </w:r>
      <w:r w:rsidRPr="007545F6">
        <w:rPr>
          <w:rFonts w:ascii="Times" w:eastAsia="細明體" w:hAnsi="Times"/>
          <w:sz w:val="24"/>
          <w:szCs w:val="24"/>
          <w:lang w:val="fr-FR" w:eastAsia="fr-FR"/>
        </w:rPr>
        <w:t>罪</w:t>
      </w:r>
      <w:r w:rsidRPr="007545F6">
        <w:rPr>
          <w:rFonts w:ascii="Times" w:eastAsia="細明體" w:hAnsi="Times" w:cs="Microsoft Tai Le"/>
          <w:sz w:val="24"/>
          <w:szCs w:val="24"/>
          <w:lang w:val="fr-FR" w:eastAsia="fr-FR"/>
        </w:rPr>
        <w:t>，</w:t>
      </w:r>
      <w:r w:rsidRPr="007545F6">
        <w:rPr>
          <w:rFonts w:ascii="Times" w:eastAsia="細明體" w:hAnsi="Times"/>
          <w:sz w:val="24"/>
          <w:szCs w:val="24"/>
          <w:lang w:val="fr-FR" w:eastAsia="fr-FR"/>
        </w:rPr>
        <w:t>而</w:t>
      </w:r>
      <w:r w:rsidRPr="007545F6">
        <w:rPr>
          <w:rFonts w:ascii="Times" w:eastAsia="細明體" w:hAnsi="Times" w:cs="儷宋 Pro"/>
          <w:color w:val="3370FF"/>
          <w:sz w:val="24"/>
          <w:szCs w:val="24"/>
          <w:vertAlign w:val="subscript"/>
          <w:lang w:val="fr-FR" w:eastAsia="fr-FR"/>
        </w:rPr>
        <w:t>正</w:t>
      </w:r>
      <w:r w:rsidRPr="007545F6">
        <w:rPr>
          <w:rFonts w:ascii="Times" w:eastAsia="細明體" w:hAnsi="Times"/>
          <w:color w:val="3370FF"/>
          <w:sz w:val="24"/>
          <w:szCs w:val="24"/>
          <w:vertAlign w:val="subscript"/>
          <w:lang w:val="fr-FR" w:eastAsia="fr-FR"/>
        </w:rPr>
        <w:t>犯</w:t>
      </w:r>
      <w:r w:rsidRPr="007545F6">
        <w:rPr>
          <w:rFonts w:ascii="Times" w:eastAsia="細明體" w:hAnsi="Times"/>
          <w:sz w:val="24"/>
          <w:szCs w:val="24"/>
          <w:lang w:val="fr-FR" w:eastAsia="fr-FR"/>
        </w:rPr>
        <w:t>罪人自死者</w:t>
      </w:r>
      <w:r w:rsidRPr="007545F6">
        <w:rPr>
          <w:rFonts w:ascii="Times" w:eastAsia="細明體" w:hAnsi="Times" w:cs="Microsoft Tai Le"/>
          <w:sz w:val="24"/>
          <w:szCs w:val="24"/>
          <w:lang w:val="fr-FR" w:eastAsia="fr-FR"/>
        </w:rPr>
        <w:t>，</w:t>
      </w:r>
      <w:r w:rsidRPr="007545F6">
        <w:rPr>
          <w:rFonts w:ascii="Times" w:eastAsia="細明體" w:hAnsi="Times"/>
          <w:color w:val="3370FF"/>
          <w:sz w:val="24"/>
          <w:szCs w:val="24"/>
          <w:vertAlign w:val="subscript"/>
          <w:lang w:val="fr-FR" w:eastAsia="fr-FR"/>
        </w:rPr>
        <w:t>連累人</w:t>
      </w:r>
      <w:r w:rsidRPr="007545F6">
        <w:rPr>
          <w:rFonts w:ascii="Times" w:eastAsia="細明體" w:hAnsi="Times" w:cs="儷宋 Pro"/>
          <w:sz w:val="24"/>
          <w:szCs w:val="24"/>
          <w:lang w:val="fr-FR" w:eastAsia="fr-FR"/>
        </w:rPr>
        <w:t>聽減本</w:t>
      </w:r>
      <w:r w:rsidRPr="007545F6">
        <w:rPr>
          <w:rFonts w:ascii="Times" w:eastAsia="細明體" w:hAnsi="Times"/>
          <w:sz w:val="24"/>
          <w:szCs w:val="24"/>
          <w:lang w:val="fr-FR" w:eastAsia="fr-FR"/>
        </w:rPr>
        <w:t>罪二等</w:t>
      </w:r>
      <w:r w:rsidRPr="007545F6">
        <w:rPr>
          <w:rFonts w:ascii="Times" w:eastAsia="細明體" w:hAnsi="Times" w:cs="Microsoft Tai Le"/>
          <w:sz w:val="24"/>
          <w:szCs w:val="24"/>
          <w:lang w:val="fr-FR" w:eastAsia="fr-FR"/>
        </w:rPr>
        <w:t>。</w:t>
      </w:r>
      <w:r w:rsidRPr="00A03503">
        <w:rPr>
          <w:rFonts w:ascii="Times" w:eastAsia="細明體" w:hAnsi="Times"/>
          <w:color w:val="3370FF"/>
          <w:sz w:val="28"/>
          <w:szCs w:val="28"/>
          <w:vertAlign w:val="subscript"/>
          <w:lang w:val="fr-FR" w:eastAsia="fr-FR"/>
        </w:rPr>
        <w:t>以下指因人連累而言</w:t>
      </w:r>
      <w:r w:rsidRPr="00A03503">
        <w:rPr>
          <w:rFonts w:ascii="Times" w:eastAsia="細明體" w:hAnsi="Times" w:cs="Microsoft Tai Le"/>
          <w:color w:val="3370FF"/>
          <w:sz w:val="28"/>
          <w:szCs w:val="28"/>
          <w:vertAlign w:val="subscript"/>
          <w:lang w:val="fr-FR" w:eastAsia="fr-FR"/>
        </w:rPr>
        <w:t>，</w:t>
      </w:r>
      <w:r w:rsidRPr="00A03503">
        <w:rPr>
          <w:rFonts w:ascii="Times" w:eastAsia="細明體" w:hAnsi="Times"/>
          <w:color w:val="3370FF"/>
          <w:sz w:val="28"/>
          <w:szCs w:val="28"/>
          <w:vertAlign w:val="subscript"/>
          <w:lang w:val="fr-FR" w:eastAsia="fr-FR"/>
        </w:rPr>
        <w:t>謂因別人犯罪</w:t>
      </w:r>
      <w:r w:rsidRPr="00A03503">
        <w:rPr>
          <w:rFonts w:ascii="Times" w:eastAsia="細明體" w:hAnsi="Times" w:cs="Microsoft Tai Le"/>
          <w:color w:val="3370FF"/>
          <w:sz w:val="28"/>
          <w:szCs w:val="28"/>
          <w:vertAlign w:val="subscript"/>
          <w:lang w:val="fr-FR" w:eastAsia="fr-FR"/>
        </w:rPr>
        <w:t>，</w:t>
      </w:r>
      <w:r w:rsidRPr="00A03503">
        <w:rPr>
          <w:rFonts w:ascii="Times" w:eastAsia="細明體" w:hAnsi="Times"/>
          <w:color w:val="3370FF"/>
          <w:sz w:val="28"/>
          <w:szCs w:val="28"/>
          <w:vertAlign w:val="subscript"/>
          <w:lang w:val="fr-FR" w:eastAsia="fr-FR"/>
        </w:rPr>
        <w:t>連累以得罪者</w:t>
      </w:r>
      <w:r w:rsidRPr="00A03503">
        <w:rPr>
          <w:rFonts w:ascii="Times" w:eastAsia="細明體" w:hAnsi="Times" w:cs="Microsoft Tai Le"/>
          <w:color w:val="3370FF"/>
          <w:sz w:val="28"/>
          <w:szCs w:val="28"/>
          <w:vertAlign w:val="subscript"/>
          <w:lang w:val="fr-FR" w:eastAsia="fr-FR"/>
        </w:rPr>
        <w:t>，</w:t>
      </w:r>
      <w:r w:rsidRPr="00A03503">
        <w:rPr>
          <w:rFonts w:ascii="Times" w:eastAsia="細明體" w:hAnsi="Times"/>
          <w:color w:val="3370FF"/>
          <w:sz w:val="28"/>
          <w:szCs w:val="28"/>
          <w:vertAlign w:val="subscript"/>
          <w:lang w:val="fr-FR" w:eastAsia="fr-FR"/>
        </w:rPr>
        <w:t>如藏匿引送資給罪人</w:t>
      </w:r>
      <w:r w:rsidRPr="00A03503">
        <w:rPr>
          <w:rFonts w:ascii="Times" w:eastAsia="細明體" w:hAnsi="Times" w:cs="Microsoft Tai Le"/>
          <w:color w:val="3370FF"/>
          <w:sz w:val="28"/>
          <w:szCs w:val="28"/>
          <w:vertAlign w:val="subscript"/>
          <w:lang w:val="fr-FR" w:eastAsia="fr-FR"/>
        </w:rPr>
        <w:t>，</w:t>
      </w:r>
      <w:r w:rsidRPr="00A03503">
        <w:rPr>
          <w:rFonts w:ascii="Times" w:eastAsia="細明體" w:hAnsi="Times"/>
          <w:color w:val="3370FF"/>
          <w:sz w:val="28"/>
          <w:szCs w:val="28"/>
          <w:vertAlign w:val="subscript"/>
          <w:lang w:val="fr-FR" w:eastAsia="fr-FR"/>
        </w:rPr>
        <w:t>及保勘供證不實</w:t>
      </w:r>
      <w:r w:rsidRPr="00A03503">
        <w:rPr>
          <w:rFonts w:ascii="Times" w:eastAsia="細明體" w:hAnsi="Times" w:cs="Microsoft Tai Le"/>
          <w:color w:val="3370FF"/>
          <w:sz w:val="28"/>
          <w:szCs w:val="28"/>
          <w:vertAlign w:val="subscript"/>
          <w:lang w:val="fr-FR" w:eastAsia="fr-FR"/>
        </w:rPr>
        <w:t>，</w:t>
      </w:r>
      <w:r w:rsidRPr="00A03503">
        <w:rPr>
          <w:rFonts w:ascii="Times" w:eastAsia="細明體" w:hAnsi="Times"/>
          <w:color w:val="3370FF"/>
          <w:sz w:val="28"/>
          <w:szCs w:val="28"/>
          <w:vertAlign w:val="subscript"/>
          <w:lang w:val="fr-FR" w:eastAsia="fr-FR"/>
        </w:rPr>
        <w:t>或失覺察關防</w:t>
      </w:r>
      <w:r w:rsidRPr="00A03503">
        <w:rPr>
          <w:rFonts w:ascii="Times" w:eastAsia="細明體" w:hAnsi="Times" w:cs="Microsoft Tai Le"/>
          <w:color w:val="3370FF"/>
          <w:sz w:val="28"/>
          <w:szCs w:val="28"/>
          <w:vertAlign w:val="subscript"/>
          <w:lang w:val="fr-FR" w:eastAsia="fr-FR"/>
        </w:rPr>
        <w:t>、</w:t>
      </w:r>
      <w:r w:rsidRPr="00A03503">
        <w:rPr>
          <w:rFonts w:ascii="Times" w:eastAsia="細明體" w:hAnsi="Times"/>
          <w:color w:val="3370FF"/>
          <w:sz w:val="28"/>
          <w:szCs w:val="28"/>
          <w:vertAlign w:val="subscript"/>
          <w:lang w:val="fr-FR" w:eastAsia="fr-FR"/>
        </w:rPr>
        <w:t>鈐束聽使之類</w:t>
      </w:r>
      <w:r w:rsidRPr="00A03503">
        <w:rPr>
          <w:rFonts w:ascii="Times" w:eastAsia="細明體" w:hAnsi="Times" w:cs="Microsoft Tai Le"/>
          <w:color w:val="3370FF"/>
          <w:sz w:val="28"/>
          <w:szCs w:val="28"/>
          <w:vertAlign w:val="subscript"/>
          <w:lang w:val="fr-FR" w:eastAsia="fr-FR"/>
        </w:rPr>
        <w:t>，</w:t>
      </w:r>
      <w:r w:rsidRPr="00A03503">
        <w:rPr>
          <w:rFonts w:ascii="Times" w:eastAsia="細明體" w:hAnsi="Times"/>
          <w:color w:val="3370FF"/>
          <w:sz w:val="28"/>
          <w:szCs w:val="28"/>
          <w:vertAlign w:val="subscript"/>
          <w:lang w:val="fr-FR" w:eastAsia="fr-FR"/>
        </w:rPr>
        <w:t>其罪人非被刑殺而自死者</w:t>
      </w:r>
      <w:r w:rsidRPr="00A03503">
        <w:rPr>
          <w:rFonts w:ascii="Times" w:eastAsia="細明體" w:hAnsi="Times" w:cs="Microsoft Tai Le"/>
          <w:color w:val="3370FF"/>
          <w:sz w:val="28"/>
          <w:szCs w:val="28"/>
          <w:vertAlign w:val="subscript"/>
          <w:lang w:val="fr-FR" w:eastAsia="fr-FR"/>
        </w:rPr>
        <w:t>，</w:t>
      </w:r>
      <w:r w:rsidRPr="00A03503">
        <w:rPr>
          <w:rFonts w:ascii="Times" w:eastAsia="細明體" w:hAnsi="Times"/>
          <w:color w:val="3370FF"/>
          <w:sz w:val="28"/>
          <w:szCs w:val="28"/>
          <w:vertAlign w:val="subscript"/>
          <w:lang w:val="fr-FR" w:eastAsia="fr-FR"/>
        </w:rPr>
        <w:t>又聽減罪二等</w:t>
      </w:r>
      <w:r w:rsidRPr="00A03503">
        <w:rPr>
          <w:rFonts w:ascii="Times" w:eastAsia="細明體" w:hAnsi="Times" w:cs="Microsoft Tai Le"/>
          <w:color w:val="3370FF"/>
          <w:sz w:val="28"/>
          <w:szCs w:val="28"/>
          <w:vertAlign w:val="subscript"/>
          <w:lang w:val="fr-FR" w:eastAsia="fr-FR"/>
        </w:rPr>
        <w:t>。</w:t>
      </w:r>
      <w:r w:rsidRPr="007545F6">
        <w:rPr>
          <w:rFonts w:ascii="Times" w:eastAsia="細明體" w:hAnsi="Times"/>
          <w:sz w:val="24"/>
          <w:szCs w:val="24"/>
          <w:lang w:val="fr-FR" w:eastAsia="fr-FR"/>
        </w:rPr>
        <w:t>若罪人自首告</w:t>
      </w:r>
      <w:r w:rsidRPr="00A03503">
        <w:rPr>
          <w:rFonts w:ascii="Times" w:eastAsia="細明體" w:hAnsi="Times"/>
          <w:color w:val="3370FF"/>
          <w:sz w:val="28"/>
          <w:szCs w:val="28"/>
          <w:vertAlign w:val="subscript"/>
          <w:lang w:val="fr-FR" w:eastAsia="fr-FR"/>
        </w:rPr>
        <w:t>得免</w:t>
      </w:r>
      <w:r w:rsidRPr="007545F6">
        <w:rPr>
          <w:rFonts w:ascii="Times" w:eastAsia="細明體" w:hAnsi="Times" w:cs="Microsoft Tai Le"/>
          <w:sz w:val="24"/>
          <w:szCs w:val="24"/>
          <w:lang w:val="fr-FR" w:eastAsia="fr-FR"/>
        </w:rPr>
        <w:t>，</w:t>
      </w:r>
      <w:r w:rsidRPr="007545F6">
        <w:rPr>
          <w:rFonts w:ascii="Times" w:eastAsia="細明體" w:hAnsi="Times"/>
          <w:sz w:val="24"/>
          <w:szCs w:val="24"/>
          <w:lang w:val="fr-FR" w:eastAsia="fr-FR"/>
        </w:rPr>
        <w:t>及遇赦原免</w:t>
      </w:r>
      <w:r w:rsidRPr="007545F6">
        <w:rPr>
          <w:rFonts w:ascii="Times" w:eastAsia="細明體" w:hAnsi="Times" w:cs="Microsoft Tai Le"/>
          <w:sz w:val="24"/>
          <w:szCs w:val="24"/>
          <w:lang w:val="fr-FR" w:eastAsia="fr-FR"/>
        </w:rPr>
        <w:t>，</w:t>
      </w:r>
      <w:r w:rsidRPr="007545F6">
        <w:rPr>
          <w:rFonts w:ascii="Times" w:eastAsia="細明體" w:hAnsi="Times"/>
          <w:sz w:val="24"/>
          <w:szCs w:val="24"/>
          <w:lang w:val="fr-FR" w:eastAsia="fr-FR"/>
        </w:rPr>
        <w:t>或蒙特恩減罪</w:t>
      </w:r>
      <w:r w:rsidRPr="007545F6">
        <w:rPr>
          <w:rFonts w:ascii="Times" w:eastAsia="細明體" w:hAnsi="Times" w:cs="Microsoft Tai Le"/>
          <w:sz w:val="24"/>
          <w:szCs w:val="24"/>
          <w:lang w:val="fr-FR" w:eastAsia="fr-FR"/>
        </w:rPr>
        <w:t>、</w:t>
      </w:r>
      <w:r w:rsidRPr="007545F6">
        <w:rPr>
          <w:rFonts w:ascii="Times" w:eastAsia="細明體" w:hAnsi="Times"/>
          <w:sz w:val="24"/>
          <w:szCs w:val="24"/>
          <w:lang w:val="fr-FR" w:eastAsia="fr-FR"/>
        </w:rPr>
        <w:t>收贖者</w:t>
      </w:r>
      <w:r w:rsidRPr="007545F6">
        <w:rPr>
          <w:rFonts w:ascii="Times" w:eastAsia="細明體" w:hAnsi="Times" w:cs="Microsoft Tai Le"/>
          <w:sz w:val="24"/>
          <w:szCs w:val="24"/>
          <w:lang w:val="fr-FR" w:eastAsia="fr-FR"/>
        </w:rPr>
        <w:t>，</w:t>
      </w:r>
      <w:r w:rsidRPr="007545F6">
        <w:rPr>
          <w:rFonts w:ascii="Times" w:eastAsia="細明體" w:hAnsi="Times"/>
          <w:color w:val="3370FF"/>
          <w:sz w:val="24"/>
          <w:szCs w:val="24"/>
          <w:vertAlign w:val="subscript"/>
          <w:lang w:val="fr-FR" w:eastAsia="fr-FR"/>
        </w:rPr>
        <w:t>連累人</w:t>
      </w:r>
      <w:r w:rsidRPr="007545F6">
        <w:rPr>
          <w:rFonts w:ascii="Times" w:eastAsia="細明體" w:hAnsi="Times" w:cs="儷宋 Pro"/>
          <w:sz w:val="24"/>
          <w:szCs w:val="24"/>
          <w:lang w:val="fr-FR" w:eastAsia="fr-FR"/>
        </w:rPr>
        <w:t>亦准</w:t>
      </w:r>
      <w:r w:rsidRPr="007545F6">
        <w:rPr>
          <w:rFonts w:ascii="Times" w:eastAsia="細明體" w:hAnsi="Times"/>
          <w:sz w:val="24"/>
          <w:szCs w:val="24"/>
          <w:lang w:val="fr-FR" w:eastAsia="fr-FR"/>
        </w:rPr>
        <w:t>罪人原免減等贖罪法</w:t>
      </w:r>
      <w:r w:rsidRPr="007545F6">
        <w:rPr>
          <w:rFonts w:ascii="Times" w:eastAsia="細明體" w:hAnsi="Times" w:cs="Microsoft Tai Le"/>
          <w:sz w:val="24"/>
          <w:szCs w:val="24"/>
          <w:lang w:val="fr-FR" w:eastAsia="fr-FR"/>
        </w:rPr>
        <w:t>。</w:t>
      </w:r>
      <w:r w:rsidRPr="00A03503">
        <w:rPr>
          <w:rFonts w:ascii="Times" w:eastAsia="細明體" w:hAnsi="Times"/>
          <w:color w:val="3370FF"/>
          <w:sz w:val="28"/>
          <w:szCs w:val="28"/>
          <w:vertAlign w:val="subscript"/>
          <w:lang w:val="fr-FR" w:eastAsia="fr-FR"/>
        </w:rPr>
        <w:t>謂因罪人連累以得罪</w:t>
      </w:r>
      <w:r w:rsidRPr="00A03503">
        <w:rPr>
          <w:rFonts w:ascii="Times" w:eastAsia="細明體" w:hAnsi="Times" w:cs="Microsoft Tai Le"/>
          <w:color w:val="3370FF"/>
          <w:sz w:val="28"/>
          <w:szCs w:val="28"/>
          <w:vertAlign w:val="subscript"/>
          <w:lang w:val="fr-FR" w:eastAsia="fr-FR"/>
        </w:rPr>
        <w:t>，</w:t>
      </w:r>
      <w:r w:rsidRPr="00A03503">
        <w:rPr>
          <w:rFonts w:ascii="Times" w:eastAsia="細明體" w:hAnsi="Times"/>
          <w:color w:val="3370FF"/>
          <w:sz w:val="28"/>
          <w:szCs w:val="28"/>
          <w:vertAlign w:val="subscript"/>
          <w:lang w:val="fr-FR" w:eastAsia="fr-FR"/>
        </w:rPr>
        <w:t>若罪人在後自首告</w:t>
      </w:r>
      <w:r w:rsidRPr="00A03503">
        <w:rPr>
          <w:rFonts w:ascii="Times" w:eastAsia="細明體" w:hAnsi="Times" w:cs="Microsoft Tai Le"/>
          <w:color w:val="3370FF"/>
          <w:sz w:val="28"/>
          <w:szCs w:val="28"/>
          <w:vertAlign w:val="subscript"/>
          <w:lang w:val="fr-FR" w:eastAsia="fr-FR"/>
        </w:rPr>
        <w:t>，</w:t>
      </w:r>
      <w:r w:rsidRPr="00A03503">
        <w:rPr>
          <w:rFonts w:ascii="Times" w:eastAsia="細明體" w:hAnsi="Times"/>
          <w:color w:val="3370FF"/>
          <w:sz w:val="28"/>
          <w:szCs w:val="28"/>
          <w:vertAlign w:val="subscript"/>
          <w:lang w:val="fr-FR" w:eastAsia="fr-FR"/>
        </w:rPr>
        <w:t>或遇恩赦全免</w:t>
      </w:r>
      <w:r w:rsidRPr="00A03503">
        <w:rPr>
          <w:rFonts w:ascii="Times" w:eastAsia="細明體" w:hAnsi="Times" w:cs="Microsoft Tai Le"/>
          <w:color w:val="3370FF"/>
          <w:sz w:val="28"/>
          <w:szCs w:val="28"/>
          <w:vertAlign w:val="subscript"/>
          <w:lang w:val="fr-FR" w:eastAsia="fr-FR"/>
        </w:rPr>
        <w:t>，</w:t>
      </w:r>
      <w:r w:rsidRPr="00A03503">
        <w:rPr>
          <w:rFonts w:ascii="Times" w:eastAsia="細明體" w:hAnsi="Times"/>
          <w:color w:val="3370FF"/>
          <w:sz w:val="28"/>
          <w:szCs w:val="28"/>
          <w:vertAlign w:val="subscript"/>
          <w:lang w:val="fr-FR" w:eastAsia="fr-FR"/>
        </w:rPr>
        <w:t>或蒙特恩減一等</w:t>
      </w:r>
      <w:r w:rsidRPr="00A03503">
        <w:rPr>
          <w:rFonts w:ascii="Times" w:eastAsia="細明體" w:hAnsi="Times" w:cs="Microsoft Tai Le"/>
          <w:color w:val="3370FF"/>
          <w:sz w:val="28"/>
          <w:szCs w:val="28"/>
          <w:vertAlign w:val="subscript"/>
          <w:lang w:val="fr-FR" w:eastAsia="fr-FR"/>
        </w:rPr>
        <w:t>、</w:t>
      </w:r>
      <w:r w:rsidRPr="00A03503">
        <w:rPr>
          <w:rFonts w:ascii="Times" w:eastAsia="細明體" w:hAnsi="Times"/>
          <w:color w:val="3370FF"/>
          <w:sz w:val="28"/>
          <w:szCs w:val="28"/>
          <w:vertAlign w:val="subscript"/>
          <w:lang w:val="fr-FR" w:eastAsia="fr-FR"/>
        </w:rPr>
        <w:t>二等或罰贖之類</w:t>
      </w:r>
      <w:r w:rsidRPr="00A03503">
        <w:rPr>
          <w:rFonts w:ascii="Times" w:eastAsia="細明體" w:hAnsi="Times" w:cs="Microsoft Tai Le"/>
          <w:color w:val="3370FF"/>
          <w:sz w:val="28"/>
          <w:szCs w:val="28"/>
          <w:vertAlign w:val="subscript"/>
          <w:lang w:val="fr-FR" w:eastAsia="fr-FR"/>
        </w:rPr>
        <w:t>，</w:t>
      </w:r>
      <w:r w:rsidRPr="00A03503">
        <w:rPr>
          <w:rFonts w:ascii="Times" w:eastAsia="細明體" w:hAnsi="Times"/>
          <w:color w:val="3370FF"/>
          <w:sz w:val="28"/>
          <w:szCs w:val="28"/>
          <w:vertAlign w:val="subscript"/>
          <w:lang w:val="fr-FR" w:eastAsia="fr-FR"/>
        </w:rPr>
        <w:t>被累人本罪亦各依法全免</w:t>
      </w:r>
      <w:r w:rsidRPr="00A03503">
        <w:rPr>
          <w:rFonts w:ascii="Times" w:eastAsia="細明體" w:hAnsi="Times" w:cs="Microsoft Tai Le"/>
          <w:color w:val="3370FF"/>
          <w:sz w:val="28"/>
          <w:szCs w:val="28"/>
          <w:vertAlign w:val="subscript"/>
          <w:lang w:val="fr-FR" w:eastAsia="fr-FR"/>
        </w:rPr>
        <w:t>，</w:t>
      </w:r>
      <w:r w:rsidRPr="00A03503">
        <w:rPr>
          <w:rFonts w:ascii="Times" w:eastAsia="細明體" w:hAnsi="Times"/>
          <w:color w:val="3370FF"/>
          <w:sz w:val="28"/>
          <w:szCs w:val="28"/>
          <w:vertAlign w:val="subscript"/>
          <w:lang w:val="fr-FR" w:eastAsia="fr-FR"/>
        </w:rPr>
        <w:t>減等</w:t>
      </w:r>
      <w:r w:rsidRPr="00A03503">
        <w:rPr>
          <w:rFonts w:ascii="Times" w:eastAsia="細明體" w:hAnsi="Times" w:cs="Microsoft Tai Le"/>
          <w:color w:val="3370FF"/>
          <w:sz w:val="28"/>
          <w:szCs w:val="28"/>
          <w:vertAlign w:val="subscript"/>
          <w:lang w:val="fr-FR" w:eastAsia="fr-FR"/>
        </w:rPr>
        <w:t>，</w:t>
      </w:r>
      <w:r w:rsidRPr="00A03503">
        <w:rPr>
          <w:rFonts w:ascii="Times" w:eastAsia="細明體" w:hAnsi="Times"/>
          <w:color w:val="3370FF"/>
          <w:sz w:val="28"/>
          <w:szCs w:val="28"/>
          <w:vertAlign w:val="subscript"/>
          <w:lang w:val="fr-FR" w:eastAsia="fr-FR"/>
        </w:rPr>
        <w:t>收贖</w:t>
      </w:r>
      <w:r w:rsidRPr="00A03503">
        <w:rPr>
          <w:rFonts w:ascii="Times" w:eastAsia="細明體" w:hAnsi="Times" w:cs="Microsoft Tai Le"/>
          <w:color w:val="3370FF"/>
          <w:sz w:val="28"/>
          <w:szCs w:val="28"/>
          <w:vertAlign w:val="subscript"/>
          <w:lang w:val="fr-FR" w:eastAsia="fr-FR"/>
        </w:rPr>
        <w:t>。</w:t>
      </w:r>
    </w:p>
    <w:p w:rsidR="00B95898" w:rsidRDefault="00B95898" w:rsidP="00B95898">
      <w:pPr>
        <w:pStyle w:val="NormalWeb"/>
        <w:spacing w:before="0" w:beforeAutospacing="0" w:after="0" w:afterAutospacing="0"/>
        <w:jc w:val="both"/>
      </w:pPr>
    </w:p>
    <w:p w:rsidR="00B95898" w:rsidRPr="007545F6" w:rsidRDefault="00B95898" w:rsidP="00B95898">
      <w:pPr>
        <w:pStyle w:val="NormalWeb"/>
        <w:spacing w:before="0" w:beforeAutospacing="0" w:after="0" w:afterAutospacing="0"/>
        <w:jc w:val="both"/>
        <w:rPr>
          <w:b/>
          <w:sz w:val="24"/>
          <w:szCs w:val="24"/>
        </w:rPr>
      </w:pPr>
      <w:r>
        <w:rPr>
          <w:b/>
          <w:sz w:val="24"/>
          <w:szCs w:val="24"/>
        </w:rPr>
        <w:t>Coupables prenant la fuite</w:t>
      </w:r>
      <w:r w:rsidRPr="007545F6">
        <w:rPr>
          <w:b/>
          <w:sz w:val="24"/>
          <w:szCs w:val="24"/>
        </w:rPr>
        <w:t xml:space="preserve"> ensemble (ou « de concert », « en réunion » ?)</w:t>
      </w:r>
    </w:p>
    <w:p w:rsidR="00B95898" w:rsidRDefault="00B95898" w:rsidP="00B95898">
      <w:pPr>
        <w:pStyle w:val="NormalWeb"/>
        <w:spacing w:before="0" w:beforeAutospacing="0" w:after="0" w:afterAutospacing="0"/>
        <w:jc w:val="both"/>
        <w:rPr>
          <w:color w:val="3366FF"/>
          <w:sz w:val="24"/>
          <w:szCs w:val="24"/>
          <w:lang w:eastAsia="zh-CN"/>
        </w:rPr>
      </w:pPr>
      <w:r w:rsidRPr="007545F6">
        <w:rPr>
          <w:sz w:val="24"/>
          <w:szCs w:val="24"/>
        </w:rPr>
        <w:t xml:space="preserve">Dans tous les cas où des coupables d’un crime s’enfuient ensemble, celui qui ayant commis un crime moins grave parvient à arrêter celui qui a commis un crime plus grave en se livrant avec lui, ainsi que celui qui ayant commis un crime d’un même degré de gravité que les autres parvient à  arrêter au moins la moitié d’entre eux en se livrant avec eux, pour tous [ceux qui ont arrêté et livré] : dispense de peine. </w:t>
      </w:r>
      <w:r w:rsidRPr="007545F6">
        <w:rPr>
          <w:color w:val="3366FF"/>
          <w:sz w:val="24"/>
          <w:szCs w:val="24"/>
        </w:rPr>
        <w:t>Cette première phrase porte sur ceux qui ont personnellement commis un crime, c’est-à-dire soit</w:t>
      </w:r>
      <w:r w:rsidRPr="007545F6">
        <w:rPr>
          <w:color w:val="3366FF"/>
          <w:sz w:val="24"/>
          <w:szCs w:val="24"/>
          <w:lang w:eastAsia="zh-CN"/>
        </w:rPr>
        <w:t xml:space="preserve"> ceux qui ont commis un crime ensemble dont les faits ont été découverts, soit ceux qui on commis chacun des crimes séparément dont les faits ont été découverts, et qui prennent la fuite ensemble. Si un coupable passible d’une peine d’exil parvient à arrêter un coupabl</w:t>
      </w:r>
      <w:r>
        <w:rPr>
          <w:color w:val="3366FF"/>
          <w:sz w:val="24"/>
          <w:szCs w:val="24"/>
          <w:lang w:eastAsia="zh-CN"/>
        </w:rPr>
        <w:t>e passible d’une peine de mort,</w:t>
      </w:r>
      <w:r w:rsidRPr="007545F6">
        <w:rPr>
          <w:color w:val="3366FF"/>
          <w:sz w:val="24"/>
          <w:szCs w:val="24"/>
          <w:lang w:eastAsia="zh-CN"/>
        </w:rPr>
        <w:t xml:space="preserve"> ou si un coupable passible d’une peine de servitude </w:t>
      </w:r>
      <w:r>
        <w:rPr>
          <w:color w:val="3366FF"/>
          <w:sz w:val="24"/>
          <w:szCs w:val="24"/>
          <w:lang w:eastAsia="zh-CN"/>
        </w:rPr>
        <w:t xml:space="preserve">parvient à </w:t>
      </w:r>
      <w:r w:rsidRPr="007545F6">
        <w:rPr>
          <w:color w:val="3366FF"/>
          <w:sz w:val="24"/>
          <w:szCs w:val="24"/>
          <w:lang w:eastAsia="zh-CN"/>
        </w:rPr>
        <w:t>arrêter un coupable passible d’une peine d’exil et à se livrer avec eux ; ou bien encore si cinq personnes qui ont commis un crime de concert sont en fuite et que l’un</w:t>
      </w:r>
      <w:r>
        <w:rPr>
          <w:color w:val="3366FF"/>
          <w:sz w:val="24"/>
          <w:szCs w:val="24"/>
          <w:lang w:eastAsia="zh-CN"/>
        </w:rPr>
        <w:t>e d’entre elles</w:t>
      </w:r>
      <w:r w:rsidRPr="007545F6">
        <w:rPr>
          <w:color w:val="3366FF"/>
          <w:sz w:val="24"/>
          <w:szCs w:val="24"/>
          <w:lang w:eastAsia="zh-CN"/>
        </w:rPr>
        <w:t xml:space="preserve"> parvient à en arrêter deux </w:t>
      </w:r>
      <w:r>
        <w:rPr>
          <w:color w:val="3366FF"/>
          <w:sz w:val="24"/>
          <w:szCs w:val="24"/>
          <w:lang w:eastAsia="zh-CN"/>
        </w:rPr>
        <w:t xml:space="preserve">autres </w:t>
      </w:r>
      <w:r w:rsidRPr="007545F6">
        <w:rPr>
          <w:color w:val="3366FF"/>
          <w:sz w:val="24"/>
          <w:szCs w:val="24"/>
          <w:lang w:eastAsia="zh-CN"/>
        </w:rPr>
        <w:t xml:space="preserve">et </w:t>
      </w:r>
      <w:r>
        <w:rPr>
          <w:color w:val="3366FF"/>
          <w:sz w:val="24"/>
          <w:szCs w:val="24"/>
          <w:lang w:eastAsia="zh-CN"/>
        </w:rPr>
        <w:t xml:space="preserve">à </w:t>
      </w:r>
      <w:r w:rsidRPr="007545F6">
        <w:rPr>
          <w:color w:val="3366FF"/>
          <w:sz w:val="24"/>
          <w:szCs w:val="24"/>
          <w:lang w:eastAsia="zh-CN"/>
        </w:rPr>
        <w:t>se livre</w:t>
      </w:r>
      <w:r>
        <w:rPr>
          <w:color w:val="3366FF"/>
          <w:sz w:val="24"/>
          <w:szCs w:val="24"/>
          <w:lang w:eastAsia="zh-CN"/>
        </w:rPr>
        <w:t>r</w:t>
      </w:r>
      <w:r w:rsidRPr="007545F6">
        <w:rPr>
          <w:color w:val="3366FF"/>
          <w:sz w:val="24"/>
          <w:szCs w:val="24"/>
          <w:lang w:eastAsia="zh-CN"/>
        </w:rPr>
        <w:t xml:space="preserve"> avec </w:t>
      </w:r>
      <w:r>
        <w:rPr>
          <w:color w:val="3366FF"/>
          <w:sz w:val="24"/>
          <w:szCs w:val="24"/>
          <w:lang w:eastAsia="zh-CN"/>
        </w:rPr>
        <w:t>elles, toutes</w:t>
      </w:r>
      <w:r w:rsidRPr="007545F6">
        <w:rPr>
          <w:color w:val="3366FF"/>
          <w:sz w:val="24"/>
          <w:szCs w:val="24"/>
          <w:lang w:eastAsia="zh-CN"/>
        </w:rPr>
        <w:t xml:space="preserve"> </w:t>
      </w:r>
      <w:r>
        <w:rPr>
          <w:color w:val="3366FF"/>
          <w:sz w:val="24"/>
          <w:szCs w:val="24"/>
          <w:lang w:eastAsia="zh-CN"/>
        </w:rPr>
        <w:t>celles</w:t>
      </w:r>
      <w:r w:rsidRPr="007545F6">
        <w:rPr>
          <w:color w:val="3366FF"/>
          <w:sz w:val="24"/>
          <w:szCs w:val="24"/>
          <w:lang w:eastAsia="zh-CN"/>
        </w:rPr>
        <w:t xml:space="preserve"> [qui ont livré] obtiennent une dispense de peine. </w:t>
      </w:r>
      <w:r>
        <w:rPr>
          <w:color w:val="3366FF"/>
          <w:sz w:val="24"/>
          <w:szCs w:val="24"/>
          <w:lang w:eastAsia="zh-CN"/>
        </w:rPr>
        <w:t>En cas de</w:t>
      </w:r>
      <w:r w:rsidRPr="007545F6">
        <w:rPr>
          <w:color w:val="3366FF"/>
          <w:sz w:val="24"/>
          <w:szCs w:val="24"/>
          <w:lang w:eastAsia="zh-CN"/>
        </w:rPr>
        <w:t xml:space="preserve"> blessures </w:t>
      </w:r>
      <w:r>
        <w:rPr>
          <w:color w:val="3366FF"/>
          <w:sz w:val="24"/>
          <w:szCs w:val="24"/>
          <w:lang w:eastAsia="zh-CN"/>
        </w:rPr>
        <w:t xml:space="preserve">infligées </w:t>
      </w:r>
      <w:r w:rsidRPr="007545F6">
        <w:rPr>
          <w:color w:val="3366FF"/>
          <w:sz w:val="24"/>
          <w:szCs w:val="24"/>
          <w:lang w:eastAsia="zh-CN"/>
        </w:rPr>
        <w:t>à autrui</w:t>
      </w:r>
      <w:r>
        <w:rPr>
          <w:color w:val="3366FF"/>
          <w:sz w:val="24"/>
          <w:szCs w:val="24"/>
          <w:lang w:eastAsia="zh-CN"/>
        </w:rPr>
        <w:t>, ou d’</w:t>
      </w:r>
      <w:r w:rsidRPr="007545F6">
        <w:rPr>
          <w:color w:val="3366FF"/>
          <w:sz w:val="24"/>
          <w:szCs w:val="24"/>
          <w:lang w:eastAsia="zh-CN"/>
        </w:rPr>
        <w:t xml:space="preserve">infraction sexuelle, il n’y a pas  de dispense. </w:t>
      </w:r>
      <w:r w:rsidRPr="007545F6">
        <w:rPr>
          <w:sz w:val="24"/>
          <w:szCs w:val="24"/>
          <w:lang w:eastAsia="zh-CN"/>
        </w:rPr>
        <w:t>Quant à ceux qui</w:t>
      </w:r>
      <w:r>
        <w:rPr>
          <w:sz w:val="24"/>
          <w:szCs w:val="24"/>
          <w:lang w:eastAsia="zh-CN"/>
        </w:rPr>
        <w:t>,</w:t>
      </w:r>
      <w:r w:rsidRPr="007545F6">
        <w:rPr>
          <w:sz w:val="24"/>
          <w:szCs w:val="24"/>
          <w:lang w:eastAsia="zh-CN"/>
        </w:rPr>
        <w:t xml:space="preserve"> </w:t>
      </w:r>
      <w:r>
        <w:rPr>
          <w:sz w:val="24"/>
          <w:szCs w:val="24"/>
          <w:lang w:eastAsia="zh-CN"/>
        </w:rPr>
        <w:t>du fait</w:t>
      </w:r>
      <w:r w:rsidRPr="007545F6">
        <w:rPr>
          <w:sz w:val="24"/>
          <w:szCs w:val="24"/>
          <w:lang w:eastAsia="zh-CN"/>
        </w:rPr>
        <w:t xml:space="preserve"> </w:t>
      </w:r>
      <w:r w:rsidRPr="007545F6">
        <w:rPr>
          <w:color w:val="3366FF"/>
          <w:sz w:val="24"/>
          <w:szCs w:val="24"/>
          <w:lang w:eastAsia="zh-CN"/>
        </w:rPr>
        <w:t>du crime</w:t>
      </w:r>
      <w:r w:rsidRPr="007545F6">
        <w:rPr>
          <w:sz w:val="24"/>
          <w:szCs w:val="24"/>
          <w:lang w:eastAsia="zh-CN"/>
        </w:rPr>
        <w:t xml:space="preserve"> </w:t>
      </w:r>
      <w:r>
        <w:rPr>
          <w:sz w:val="24"/>
          <w:szCs w:val="24"/>
          <w:lang w:eastAsia="zh-CN"/>
        </w:rPr>
        <w:t>d’</w:t>
      </w:r>
      <w:r w:rsidRPr="007545F6">
        <w:rPr>
          <w:sz w:val="24"/>
          <w:szCs w:val="24"/>
          <w:lang w:eastAsia="zh-CN"/>
        </w:rPr>
        <w:t xml:space="preserve">une </w:t>
      </w:r>
      <w:r w:rsidRPr="007545F6">
        <w:rPr>
          <w:color w:val="3366FF"/>
          <w:sz w:val="24"/>
          <w:szCs w:val="24"/>
          <w:lang w:eastAsia="zh-CN"/>
        </w:rPr>
        <w:t xml:space="preserve">autre </w:t>
      </w:r>
      <w:r w:rsidRPr="007545F6">
        <w:rPr>
          <w:sz w:val="24"/>
          <w:szCs w:val="24"/>
          <w:lang w:eastAsia="zh-CN"/>
        </w:rPr>
        <w:t>personne</w:t>
      </w:r>
      <w:r>
        <w:rPr>
          <w:sz w:val="24"/>
          <w:szCs w:val="24"/>
          <w:lang w:eastAsia="zh-CN"/>
        </w:rPr>
        <w:t>,</w:t>
      </w:r>
      <w:r w:rsidRPr="007545F6">
        <w:rPr>
          <w:sz w:val="24"/>
          <w:szCs w:val="24"/>
          <w:lang w:eastAsia="zh-CN"/>
        </w:rPr>
        <w:t xml:space="preserve"> sont impliqués et  subissent une condamnation, si le criminel en vient à mourir de lui-même, ceux qu’il a impliqués se voient accorder une atténuation de peine de deux degrés. </w:t>
      </w:r>
      <w:r w:rsidRPr="007545F6">
        <w:rPr>
          <w:color w:val="3366FF"/>
          <w:sz w:val="24"/>
          <w:szCs w:val="24"/>
          <w:lang w:eastAsia="zh-CN"/>
        </w:rPr>
        <w:t>Cette seconde phrase porte sur ceux qui sont impliqués pour le</w:t>
      </w:r>
      <w:r>
        <w:rPr>
          <w:color w:val="3366FF"/>
          <w:sz w:val="24"/>
          <w:szCs w:val="24"/>
          <w:lang w:eastAsia="zh-CN"/>
        </w:rPr>
        <w:t xml:space="preserve"> fait d’autrui, c’est-à-dire qu’</w:t>
      </w:r>
      <w:r w:rsidRPr="00690DBB">
        <w:rPr>
          <w:color w:val="3366FF"/>
          <w:sz w:val="24"/>
          <w:szCs w:val="24"/>
          <w:lang w:eastAsia="zh-CN"/>
        </w:rPr>
        <w:t xml:space="preserve"> </w:t>
      </w:r>
      <w:r w:rsidRPr="007545F6">
        <w:rPr>
          <w:color w:val="3366FF"/>
          <w:sz w:val="24"/>
          <w:szCs w:val="24"/>
          <w:lang w:eastAsia="zh-CN"/>
        </w:rPr>
        <w:t>ils ont été impliqués et ont reçu une condamnation pour le crime commis par quelqu’un d’autre, par exemple parce qu’ils ont caché le criminel ou lui ont fourni des subsides, ainsi que</w:t>
      </w:r>
      <w:r>
        <w:rPr>
          <w:color w:val="3366FF"/>
          <w:sz w:val="24"/>
          <w:szCs w:val="24"/>
          <w:lang w:eastAsia="zh-CN"/>
        </w:rPr>
        <w:t xml:space="preserve"> les [fonctionnaires] ceux qui certifient </w:t>
      </w:r>
      <w:r w:rsidRPr="007545F6">
        <w:rPr>
          <w:color w:val="3366FF"/>
          <w:sz w:val="24"/>
          <w:szCs w:val="24"/>
          <w:lang w:eastAsia="zh-CN"/>
        </w:rPr>
        <w:t>(</w:t>
      </w:r>
      <w:proofErr w:type="spellStart"/>
      <w:r w:rsidRPr="007545F6">
        <w:rPr>
          <w:color w:val="3366FF"/>
          <w:sz w:val="24"/>
          <w:szCs w:val="24"/>
          <w:lang w:eastAsia="zh-CN"/>
        </w:rPr>
        <w:t>baokan</w:t>
      </w:r>
      <w:proofErr w:type="spellEnd"/>
      <w:r w:rsidRPr="007545F6">
        <w:rPr>
          <w:rFonts w:hint="eastAsia"/>
          <w:color w:val="3366FF"/>
          <w:sz w:val="24"/>
          <w:szCs w:val="24"/>
          <w:lang w:eastAsia="zh-TW"/>
        </w:rPr>
        <w:t>保勘</w:t>
      </w:r>
      <w:r w:rsidRPr="007545F6">
        <w:rPr>
          <w:rStyle w:val="Marquenotebasdepage"/>
          <w:color w:val="3366FF"/>
          <w:sz w:val="24"/>
          <w:szCs w:val="24"/>
          <w:lang w:eastAsia="zh-TW"/>
        </w:rPr>
        <w:footnoteReference w:id="1"/>
      </w:r>
      <w:r w:rsidRPr="007545F6">
        <w:rPr>
          <w:color w:val="3366FF"/>
          <w:sz w:val="24"/>
          <w:szCs w:val="24"/>
          <w:lang w:eastAsia="zh-TW"/>
        </w:rPr>
        <w:t>)</w:t>
      </w:r>
      <w:r w:rsidRPr="007545F6">
        <w:rPr>
          <w:color w:val="3366FF"/>
          <w:sz w:val="24"/>
          <w:szCs w:val="24"/>
          <w:lang w:eastAsia="zh-CN"/>
        </w:rPr>
        <w:t xml:space="preserve"> </w:t>
      </w:r>
      <w:r>
        <w:rPr>
          <w:color w:val="3366FF"/>
          <w:sz w:val="24"/>
          <w:szCs w:val="24"/>
          <w:lang w:eastAsia="zh-CN"/>
        </w:rPr>
        <w:t>des</w:t>
      </w:r>
      <w:r w:rsidRPr="007545F6">
        <w:rPr>
          <w:color w:val="3366FF"/>
          <w:sz w:val="24"/>
          <w:szCs w:val="24"/>
          <w:lang w:eastAsia="zh-CN"/>
        </w:rPr>
        <w:t xml:space="preserve"> </w:t>
      </w:r>
      <w:r>
        <w:rPr>
          <w:color w:val="3366FF"/>
          <w:sz w:val="24"/>
          <w:szCs w:val="24"/>
          <w:lang w:eastAsia="zh-CN"/>
        </w:rPr>
        <w:t>faux témoignages ou de fausses preuves</w:t>
      </w:r>
      <w:r w:rsidRPr="007545F6">
        <w:rPr>
          <w:color w:val="3366FF"/>
          <w:sz w:val="24"/>
          <w:szCs w:val="24"/>
          <w:lang w:eastAsia="zh-CN"/>
        </w:rPr>
        <w:t xml:space="preserve">( ??), </w:t>
      </w:r>
      <w:proofErr w:type="gramStart"/>
      <w:r w:rsidRPr="007545F6">
        <w:rPr>
          <w:color w:val="3366FF"/>
          <w:sz w:val="24"/>
          <w:szCs w:val="24"/>
          <w:lang w:eastAsia="zh-CN"/>
        </w:rPr>
        <w:t>ou</w:t>
      </w:r>
      <w:proofErr w:type="gramEnd"/>
      <w:r w:rsidRPr="007545F6">
        <w:rPr>
          <w:color w:val="3366FF"/>
          <w:sz w:val="24"/>
          <w:szCs w:val="24"/>
          <w:lang w:eastAsia="zh-CN"/>
        </w:rPr>
        <w:t xml:space="preserve"> ceux qui manquent à surveiller les passes, relâchent les contrôles, etc. Lorsque le criminel meurt de lui-même sans avoir été exécuté au titre d’une peine, [ceux qui ont été impliqués par sa condamnation] se voient accorder une atténuation de peine de deux degrés. </w:t>
      </w:r>
      <w:r>
        <w:rPr>
          <w:sz w:val="24"/>
          <w:szCs w:val="24"/>
          <w:lang w:eastAsia="zh-CN"/>
        </w:rPr>
        <w:t xml:space="preserve">Si le criminel se dénonce et se livre </w:t>
      </w:r>
      <w:r>
        <w:rPr>
          <w:color w:val="3366FF"/>
          <w:sz w:val="24"/>
          <w:szCs w:val="24"/>
          <w:lang w:eastAsia="zh-CN"/>
        </w:rPr>
        <w:t>et</w:t>
      </w:r>
      <w:r w:rsidRPr="007545F6">
        <w:rPr>
          <w:color w:val="3366FF"/>
          <w:sz w:val="24"/>
          <w:szCs w:val="24"/>
          <w:lang w:eastAsia="zh-CN"/>
        </w:rPr>
        <w:t xml:space="preserve"> obtient </w:t>
      </w:r>
      <w:r>
        <w:rPr>
          <w:color w:val="3366FF"/>
          <w:sz w:val="24"/>
          <w:szCs w:val="24"/>
          <w:lang w:eastAsia="zh-CN"/>
        </w:rPr>
        <w:t xml:space="preserve">ainsi </w:t>
      </w:r>
      <w:r w:rsidRPr="007545F6">
        <w:rPr>
          <w:color w:val="3366FF"/>
          <w:sz w:val="24"/>
          <w:szCs w:val="24"/>
          <w:lang w:eastAsia="zh-CN"/>
        </w:rPr>
        <w:t>une dispense de peine</w:t>
      </w:r>
      <w:r>
        <w:rPr>
          <w:sz w:val="24"/>
          <w:szCs w:val="24"/>
          <w:lang w:eastAsia="zh-CN"/>
        </w:rPr>
        <w:t xml:space="preserve"> ou bénéficie d’une amnistie qui le pardonne et dispense de peine, ou bien s’il bénéficie d’une grâce spéciale atténuant sa peine, ou s’il est autorisé à la racheter au tarif d’indulgence (</w:t>
      </w:r>
      <w:proofErr w:type="spellStart"/>
      <w:r>
        <w:rPr>
          <w:sz w:val="24"/>
          <w:szCs w:val="24"/>
          <w:lang w:eastAsia="zh-CN"/>
        </w:rPr>
        <w:t>shoushu</w:t>
      </w:r>
      <w:proofErr w:type="spellEnd"/>
      <w:r>
        <w:rPr>
          <w:sz w:val="24"/>
          <w:szCs w:val="24"/>
          <w:lang w:eastAsia="zh-CN"/>
        </w:rPr>
        <w:t xml:space="preserve">), </w:t>
      </w:r>
      <w:r w:rsidRPr="00FC448F">
        <w:rPr>
          <w:color w:val="4F81BD" w:themeColor="accent1"/>
          <w:sz w:val="24"/>
          <w:szCs w:val="24"/>
          <w:lang w:eastAsia="zh-CN"/>
        </w:rPr>
        <w:t>ceux qu’il a impliqués</w:t>
      </w:r>
      <w:r>
        <w:rPr>
          <w:sz w:val="24"/>
          <w:szCs w:val="24"/>
          <w:lang w:eastAsia="zh-CN"/>
        </w:rPr>
        <w:t xml:space="preserve"> sont aussi, par assimilation [à la sentence du criminel], bénéficiaires de l’amnistie, de la dispense de peine, de l’autorisation de rachat de la peine. </w:t>
      </w:r>
      <w:r w:rsidRPr="00FC448F">
        <w:rPr>
          <w:color w:val="3366FF"/>
          <w:sz w:val="24"/>
          <w:szCs w:val="24"/>
          <w:lang w:eastAsia="zh-CN"/>
        </w:rPr>
        <w:t xml:space="preserve">C’est-à-dire que celui qui a été condamné par implication dans le crime commis par autrui, si ce criminel par la suite se dénonce et se livre, ou obtient d’être amnistié, ou reçoit par grâce spéciale une atténuation de peine d’un ou deux degrés, la </w:t>
      </w:r>
      <w:r>
        <w:rPr>
          <w:color w:val="3366FF"/>
          <w:sz w:val="24"/>
          <w:szCs w:val="24"/>
          <w:lang w:eastAsia="zh-CN"/>
        </w:rPr>
        <w:t>sentence</w:t>
      </w:r>
      <w:r w:rsidRPr="00FC448F">
        <w:rPr>
          <w:color w:val="3366FF"/>
          <w:sz w:val="24"/>
          <w:szCs w:val="24"/>
          <w:lang w:eastAsia="zh-CN"/>
        </w:rPr>
        <w:t xml:space="preserve"> </w:t>
      </w:r>
      <w:r>
        <w:rPr>
          <w:color w:val="3366FF"/>
          <w:sz w:val="24"/>
          <w:szCs w:val="24"/>
          <w:lang w:eastAsia="zh-CN"/>
        </w:rPr>
        <w:t>de</w:t>
      </w:r>
      <w:r w:rsidRPr="00FC448F">
        <w:rPr>
          <w:color w:val="3366FF"/>
          <w:sz w:val="24"/>
          <w:szCs w:val="24"/>
          <w:lang w:eastAsia="zh-CN"/>
        </w:rPr>
        <w:t xml:space="preserve"> celui qui a été impliqué pour le fait d’autrui doit aussi être</w:t>
      </w:r>
      <w:r>
        <w:rPr>
          <w:color w:val="3366FF"/>
          <w:sz w:val="24"/>
          <w:szCs w:val="24"/>
          <w:lang w:eastAsia="zh-CN"/>
        </w:rPr>
        <w:t>, de par la loi,</w:t>
      </w:r>
      <w:r w:rsidRPr="00FC448F">
        <w:rPr>
          <w:color w:val="3366FF"/>
          <w:sz w:val="24"/>
          <w:szCs w:val="24"/>
          <w:lang w:eastAsia="zh-CN"/>
        </w:rPr>
        <w:t xml:space="preserve"> </w:t>
      </w:r>
      <w:r>
        <w:rPr>
          <w:color w:val="3366FF"/>
          <w:sz w:val="24"/>
          <w:szCs w:val="24"/>
          <w:lang w:eastAsia="zh-CN"/>
        </w:rPr>
        <w:t>complètement levée</w:t>
      </w:r>
      <w:r w:rsidRPr="00FC448F">
        <w:rPr>
          <w:color w:val="3366FF"/>
          <w:sz w:val="24"/>
          <w:szCs w:val="24"/>
          <w:lang w:eastAsia="zh-CN"/>
        </w:rPr>
        <w:t>, atténuée, ou rachetée.</w:t>
      </w:r>
    </w:p>
    <w:p w:rsidR="00B95898" w:rsidRPr="00FC448F" w:rsidRDefault="00B95898" w:rsidP="00B95898">
      <w:pPr>
        <w:pStyle w:val="NormalWeb"/>
        <w:spacing w:before="0" w:beforeAutospacing="0" w:after="0" w:afterAutospacing="0"/>
        <w:jc w:val="both"/>
        <w:rPr>
          <w:color w:val="3366FF"/>
          <w:sz w:val="24"/>
          <w:szCs w:val="24"/>
          <w:lang w:eastAsia="zh-CN"/>
        </w:rPr>
      </w:pPr>
    </w:p>
    <w:p w:rsidR="00B95898" w:rsidRDefault="00B95898" w:rsidP="00B95898">
      <w:pPr>
        <w:pStyle w:val="NormalWeb"/>
        <w:spacing w:before="0" w:beforeAutospacing="0" w:after="0" w:afterAutospacing="0"/>
        <w:ind w:left="567"/>
        <w:jc w:val="both"/>
        <w:rPr>
          <w:b/>
          <w:sz w:val="24"/>
          <w:szCs w:val="24"/>
        </w:rPr>
      </w:pPr>
      <w:r>
        <w:rPr>
          <w:b/>
          <w:sz w:val="24"/>
          <w:szCs w:val="24"/>
        </w:rPr>
        <w:t xml:space="preserve">Glossaire du </w:t>
      </w:r>
      <w:proofErr w:type="spellStart"/>
      <w:r>
        <w:rPr>
          <w:b/>
          <w:sz w:val="24"/>
          <w:szCs w:val="24"/>
        </w:rPr>
        <w:t>lü</w:t>
      </w:r>
      <w:proofErr w:type="spellEnd"/>
      <w:r>
        <w:rPr>
          <w:b/>
          <w:sz w:val="24"/>
          <w:szCs w:val="24"/>
        </w:rPr>
        <w:t xml:space="preserve"> 27 : </w:t>
      </w:r>
    </w:p>
    <w:p w:rsidR="00B95898" w:rsidRDefault="00B95898" w:rsidP="00B95898">
      <w:pPr>
        <w:pStyle w:val="NormalWeb"/>
        <w:spacing w:before="0" w:beforeAutospacing="0" w:after="0" w:afterAutospacing="0"/>
        <w:ind w:left="567"/>
        <w:jc w:val="both"/>
        <w:rPr>
          <w:b/>
          <w:sz w:val="24"/>
          <w:szCs w:val="24"/>
        </w:rPr>
      </w:pPr>
    </w:p>
    <w:p w:rsidR="00B95898" w:rsidRDefault="00B95898" w:rsidP="00B95898">
      <w:pPr>
        <w:pStyle w:val="NormalWeb"/>
        <w:spacing w:before="0" w:beforeAutospacing="0" w:after="0" w:afterAutospacing="0"/>
        <w:ind w:left="567"/>
        <w:jc w:val="both"/>
        <w:rPr>
          <w:color w:val="3366FF"/>
          <w:sz w:val="24"/>
          <w:szCs w:val="24"/>
          <w:lang w:eastAsia="zh-TW"/>
        </w:rPr>
      </w:pPr>
      <w:proofErr w:type="spellStart"/>
      <w:r w:rsidRPr="007545F6">
        <w:rPr>
          <w:color w:val="3366FF"/>
          <w:sz w:val="24"/>
          <w:szCs w:val="24"/>
          <w:lang w:eastAsia="zh-CN"/>
        </w:rPr>
        <w:t>baokan</w:t>
      </w:r>
      <w:proofErr w:type="spellEnd"/>
      <w:r w:rsidRPr="007545F6">
        <w:rPr>
          <w:rFonts w:hint="eastAsia"/>
          <w:color w:val="3366FF"/>
          <w:sz w:val="24"/>
          <w:szCs w:val="24"/>
          <w:lang w:eastAsia="zh-TW"/>
        </w:rPr>
        <w:t>保勘</w:t>
      </w:r>
      <w:r>
        <w:rPr>
          <w:rFonts w:hint="eastAsia"/>
          <w:color w:val="3366FF"/>
          <w:sz w:val="24"/>
          <w:szCs w:val="24"/>
          <w:lang w:eastAsia="zh-TW"/>
        </w:rPr>
        <w:t> </w:t>
      </w:r>
      <w:r>
        <w:rPr>
          <w:color w:val="3366FF"/>
          <w:sz w:val="24"/>
          <w:szCs w:val="24"/>
          <w:lang w:eastAsia="zh-TW"/>
        </w:rPr>
        <w:t>:  (</w:t>
      </w:r>
      <w:r w:rsidRPr="005345B2">
        <w:rPr>
          <w:i/>
          <w:color w:val="3366FF"/>
          <w:sz w:val="24"/>
          <w:szCs w:val="24"/>
          <w:lang w:eastAsia="zh-TW"/>
        </w:rPr>
        <w:t xml:space="preserve">prime de </w:t>
      </w:r>
      <w:r>
        <w:rPr>
          <w:i/>
          <w:color w:val="3366FF"/>
          <w:sz w:val="24"/>
          <w:szCs w:val="24"/>
          <w:lang w:eastAsia="zh-TW"/>
        </w:rPr>
        <w:t>3</w:t>
      </w:r>
      <w:r w:rsidRPr="005345B2">
        <w:rPr>
          <w:i/>
          <w:color w:val="3366FF"/>
          <w:sz w:val="24"/>
          <w:szCs w:val="24"/>
          <w:lang w:eastAsia="zh-TW"/>
        </w:rPr>
        <w:t xml:space="preserve"> articles en</w:t>
      </w:r>
      <w:r>
        <w:rPr>
          <w:i/>
          <w:color w:val="3366FF"/>
          <w:sz w:val="24"/>
          <w:szCs w:val="24"/>
          <w:lang w:eastAsia="zh-TW"/>
        </w:rPr>
        <w:t xml:space="preserve"> </w:t>
      </w:r>
      <w:r w:rsidRPr="005345B2">
        <w:rPr>
          <w:i/>
          <w:color w:val="3366FF"/>
          <w:sz w:val="24"/>
          <w:szCs w:val="24"/>
          <w:lang w:eastAsia="zh-TW"/>
        </w:rPr>
        <w:t>PDF à qui trouvera une traduction satisfaisante</w:t>
      </w:r>
      <w:r>
        <w:rPr>
          <w:i/>
          <w:color w:val="3366FF"/>
          <w:sz w:val="24"/>
          <w:szCs w:val="24"/>
          <w:lang w:eastAsia="zh-TW"/>
        </w:rPr>
        <w:t> !</w:t>
      </w:r>
      <w:r>
        <w:rPr>
          <w:color w:val="3366FF"/>
          <w:sz w:val="24"/>
          <w:szCs w:val="24"/>
          <w:lang w:eastAsia="zh-TW"/>
        </w:rPr>
        <w:t>)</w:t>
      </w:r>
    </w:p>
    <w:p w:rsidR="00B95898" w:rsidRDefault="00B95898" w:rsidP="00B95898">
      <w:pPr>
        <w:pStyle w:val="NormalWeb"/>
        <w:spacing w:before="0" w:beforeAutospacing="0" w:after="0" w:afterAutospacing="0"/>
        <w:ind w:left="567"/>
        <w:jc w:val="both"/>
        <w:rPr>
          <w:color w:val="3366FF"/>
          <w:sz w:val="24"/>
          <w:szCs w:val="24"/>
          <w:lang w:eastAsia="zh-TW"/>
        </w:rPr>
      </w:pPr>
      <w:proofErr w:type="spellStart"/>
      <w:proofErr w:type="gramStart"/>
      <w:r>
        <w:rPr>
          <w:color w:val="3366FF"/>
          <w:sz w:val="24"/>
          <w:szCs w:val="24"/>
          <w:lang w:eastAsia="zh-TW"/>
        </w:rPr>
        <w:t>buhuo</w:t>
      </w:r>
      <w:proofErr w:type="spellEnd"/>
      <w:proofErr w:type="gramEnd"/>
      <w:r>
        <w:rPr>
          <w:color w:val="3366FF"/>
          <w:sz w:val="24"/>
          <w:szCs w:val="24"/>
          <w:lang w:eastAsia="zh-TW"/>
        </w:rPr>
        <w:t> </w:t>
      </w:r>
      <w:proofErr w:type="spellStart"/>
      <w:r w:rsidRPr="007545F6">
        <w:rPr>
          <w:rFonts w:eastAsia="細明體"/>
          <w:sz w:val="24"/>
          <w:szCs w:val="24"/>
        </w:rPr>
        <w:t>捕獲</w:t>
      </w:r>
      <w:proofErr w:type="spellEnd"/>
      <w:r>
        <w:rPr>
          <w:rFonts w:eastAsia="細明體"/>
          <w:sz w:val="24"/>
          <w:szCs w:val="24"/>
        </w:rPr>
        <w:t xml:space="preserve"> </w:t>
      </w:r>
      <w:r>
        <w:rPr>
          <w:color w:val="3366FF"/>
          <w:sz w:val="24"/>
          <w:szCs w:val="24"/>
          <w:lang w:eastAsia="zh-TW"/>
        </w:rPr>
        <w:t>: arrêter, se saisir de</w:t>
      </w:r>
    </w:p>
    <w:p w:rsidR="00B95898" w:rsidRDefault="00B95898" w:rsidP="00B95898">
      <w:pPr>
        <w:pStyle w:val="NormalWeb"/>
        <w:spacing w:before="0" w:beforeAutospacing="0" w:after="0" w:afterAutospacing="0"/>
        <w:ind w:left="567"/>
        <w:jc w:val="both"/>
        <w:rPr>
          <w:color w:val="3366FF"/>
          <w:sz w:val="24"/>
          <w:szCs w:val="24"/>
          <w:lang w:eastAsia="zh-TW"/>
        </w:rPr>
      </w:pPr>
      <w:proofErr w:type="spellStart"/>
      <w:proofErr w:type="gramStart"/>
      <w:r>
        <w:rPr>
          <w:color w:val="3366FF"/>
          <w:sz w:val="24"/>
          <w:szCs w:val="24"/>
          <w:lang w:eastAsia="zh-TW"/>
        </w:rPr>
        <w:t>lianlei</w:t>
      </w:r>
      <w:proofErr w:type="spellEnd"/>
      <w:proofErr w:type="gramEnd"/>
      <w:r>
        <w:rPr>
          <w:color w:val="3366FF"/>
          <w:sz w:val="24"/>
          <w:szCs w:val="24"/>
          <w:lang w:eastAsia="zh-TW"/>
        </w:rPr>
        <w:t> </w:t>
      </w:r>
      <w:proofErr w:type="spellStart"/>
      <w:r w:rsidRPr="007545F6">
        <w:rPr>
          <w:rFonts w:eastAsia="細明體" w:cs="儷宋 Pro"/>
          <w:sz w:val="24"/>
          <w:szCs w:val="24"/>
        </w:rPr>
        <w:t>連累</w:t>
      </w:r>
      <w:proofErr w:type="spellEnd"/>
      <w:r>
        <w:rPr>
          <w:rFonts w:eastAsia="細明體" w:cs="儷宋 Pro"/>
          <w:sz w:val="24"/>
          <w:szCs w:val="24"/>
        </w:rPr>
        <w:t xml:space="preserve"> </w:t>
      </w:r>
      <w:r>
        <w:rPr>
          <w:color w:val="3366FF"/>
          <w:sz w:val="24"/>
          <w:szCs w:val="24"/>
          <w:lang w:eastAsia="zh-TW"/>
        </w:rPr>
        <w:t xml:space="preserve">: impliquer </w:t>
      </w:r>
    </w:p>
    <w:p w:rsidR="00B95898" w:rsidRPr="00690DBB" w:rsidRDefault="00B95898" w:rsidP="00B95898">
      <w:pPr>
        <w:pStyle w:val="NormalWeb"/>
        <w:spacing w:before="0" w:beforeAutospacing="0" w:after="0" w:afterAutospacing="0"/>
        <w:ind w:left="567"/>
        <w:jc w:val="both"/>
        <w:rPr>
          <w:sz w:val="24"/>
          <w:szCs w:val="24"/>
          <w:lang w:eastAsia="zh-TW"/>
        </w:rPr>
      </w:pPr>
      <w:proofErr w:type="spellStart"/>
      <w:r w:rsidRPr="00690DBB">
        <w:rPr>
          <w:i/>
          <w:sz w:val="24"/>
          <w:szCs w:val="24"/>
          <w:lang w:eastAsia="zh-CN"/>
        </w:rPr>
        <w:t>shoushu</w:t>
      </w:r>
      <w:proofErr w:type="spellEnd"/>
      <w:r w:rsidRPr="00690DBB">
        <w:rPr>
          <w:i/>
          <w:sz w:val="24"/>
          <w:szCs w:val="24"/>
          <w:lang w:eastAsia="zh-CN"/>
        </w:rPr>
        <w:t> </w:t>
      </w:r>
      <w:r w:rsidRPr="00690DBB">
        <w:rPr>
          <w:rFonts w:hint="eastAsia"/>
          <w:i/>
          <w:sz w:val="24"/>
          <w:szCs w:val="24"/>
          <w:lang w:eastAsia="zh-TW"/>
        </w:rPr>
        <w:t>收贖</w:t>
      </w:r>
      <w:r w:rsidRPr="00690DBB">
        <w:rPr>
          <w:rFonts w:hint="eastAsia"/>
          <w:i/>
          <w:sz w:val="24"/>
          <w:szCs w:val="24"/>
          <w:lang w:eastAsia="zh-TW"/>
        </w:rPr>
        <w:t xml:space="preserve"> </w:t>
      </w:r>
      <w:r w:rsidRPr="00690DBB">
        <w:rPr>
          <w:i/>
          <w:sz w:val="24"/>
          <w:szCs w:val="24"/>
          <w:lang w:eastAsia="zh-CN"/>
        </w:rPr>
        <w:t xml:space="preserve">: racheter au tarif d’indulgence </w:t>
      </w:r>
      <w:r>
        <w:rPr>
          <w:sz w:val="24"/>
          <w:szCs w:val="24"/>
          <w:lang w:eastAsia="zh-TW"/>
        </w:rPr>
        <w:t>(déjà sur la base, « rachat par indulgence », corrigé</w:t>
      </w:r>
      <w:r w:rsidRPr="00417CB8">
        <w:rPr>
          <w:color w:val="FF0000"/>
          <w:sz w:val="24"/>
          <w:szCs w:val="24"/>
          <w:lang w:eastAsia="zh-TW"/>
        </w:rPr>
        <w:t xml:space="preserve"> « </w:t>
      </w:r>
      <w:r>
        <w:rPr>
          <w:color w:val="FF0000"/>
          <w:sz w:val="24"/>
          <w:szCs w:val="24"/>
          <w:lang w:eastAsia="zh-TW"/>
        </w:rPr>
        <w:t>rachat</w:t>
      </w:r>
      <w:r>
        <w:rPr>
          <w:color w:val="FF0000"/>
          <w:sz w:val="24"/>
          <w:szCs w:val="24"/>
          <w:lang w:eastAsia="zh-TW"/>
        </w:rPr>
        <w:t xml:space="preserve"> au </w:t>
      </w:r>
      <w:r w:rsidRPr="00417CB8">
        <w:rPr>
          <w:color w:val="FF0000"/>
          <w:sz w:val="24"/>
          <w:szCs w:val="24"/>
          <w:lang w:eastAsia="zh-TW"/>
        </w:rPr>
        <w:t>tarif</w:t>
      </w:r>
      <w:r>
        <w:rPr>
          <w:sz w:val="24"/>
          <w:szCs w:val="24"/>
          <w:lang w:eastAsia="zh-TW"/>
        </w:rPr>
        <w:t xml:space="preserve"> d’indulgence ».</w:t>
      </w:r>
    </w:p>
    <w:p w:rsidR="00B95898" w:rsidRDefault="00B95898" w:rsidP="00B95898">
      <w:pPr>
        <w:pStyle w:val="NormalWeb"/>
        <w:spacing w:before="0" w:beforeAutospacing="0" w:after="0" w:afterAutospacing="0"/>
        <w:jc w:val="both"/>
      </w:pPr>
    </w:p>
    <w:p w:rsidR="00700937" w:rsidRDefault="00700937"/>
    <w:sectPr w:rsidR="00700937" w:rsidSect="00F51621">
      <w:pgSz w:w="11900" w:h="16840"/>
      <w:pgMar w:top="1418" w:right="1418" w:bottom="1418" w:left="1418" w:header="720" w:footer="720"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898" w:rsidRDefault="00B95898" w:rsidP="00B95898">
      <w:pPr>
        <w:spacing w:after="0"/>
      </w:pPr>
      <w:r>
        <w:separator/>
      </w:r>
    </w:p>
  </w:endnote>
  <w:endnote w:type="continuationSeparator" w:id="0">
    <w:p w:rsidR="00B95898" w:rsidRDefault="00B95898" w:rsidP="00B9589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E00002FF" w:usb1="6AC7FDFB" w:usb2="00000012" w:usb3="00000000" w:csb0="0002009F" w:csb1="00000000"/>
  </w:font>
  <w:font w:name="Garamond 3">
    <w:altName w:val="Times"/>
    <w:panose1 w:val="00000000000000000000"/>
    <w:charset w:val="4D"/>
    <w:family w:val="auto"/>
    <w:notTrueType/>
    <w:pitch w:val="variable"/>
    <w:sig w:usb0="03000000"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細明體">
    <w:charset w:val="51"/>
    <w:family w:val="auto"/>
    <w:pitch w:val="variable"/>
    <w:sig w:usb0="00000001" w:usb1="08080000" w:usb2="00000010" w:usb3="00000000" w:csb0="00100000" w:csb1="00000000"/>
  </w:font>
  <w:font w:name="儷宋 Pro">
    <w:charset w:val="51"/>
    <w:family w:val="auto"/>
    <w:pitch w:val="variable"/>
    <w:sig w:usb0="80000001" w:usb1="28091800" w:usb2="00000016" w:usb3="00000000" w:csb0="00100000" w:csb1="00000000"/>
  </w:font>
  <w:font w:name="Microsoft Tai Le">
    <w:panose1 w:val="020B0502040204020203"/>
    <w:charset w:val="00"/>
    <w:family w:val="auto"/>
    <w:pitch w:val="variable"/>
    <w:sig w:usb0="00000003" w:usb1="00000000" w:usb2="40000000" w:usb3="00000000" w:csb0="00000001" w:csb1="00000000"/>
  </w:font>
  <w:font w:name="宋体">
    <w:charset w:val="50"/>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898" w:rsidRDefault="00B95898" w:rsidP="00B95898">
      <w:pPr>
        <w:spacing w:after="0"/>
      </w:pPr>
      <w:r>
        <w:separator/>
      </w:r>
    </w:p>
  </w:footnote>
  <w:footnote w:type="continuationSeparator" w:id="0">
    <w:p w:rsidR="00B95898" w:rsidRDefault="00B95898" w:rsidP="00B95898">
      <w:pPr>
        <w:spacing w:after="0"/>
      </w:pPr>
      <w:r>
        <w:continuationSeparator/>
      </w:r>
    </w:p>
  </w:footnote>
  <w:footnote w:id="1">
    <w:p w:rsidR="00B95898" w:rsidRPr="00A80293" w:rsidRDefault="00B95898" w:rsidP="00B95898">
      <w:pPr>
        <w:pStyle w:val="Notedebasdepage"/>
        <w:rPr>
          <w:sz w:val="20"/>
          <w:szCs w:val="20"/>
          <w:lang w:val="fr-FR" w:eastAsia="zh-CN"/>
        </w:rPr>
      </w:pPr>
      <w:r w:rsidRPr="00A80293">
        <w:rPr>
          <w:rStyle w:val="Marquenotebasdepage"/>
          <w:sz w:val="20"/>
          <w:szCs w:val="20"/>
        </w:rPr>
        <w:footnoteRef/>
      </w:r>
      <w:r w:rsidRPr="00A80293">
        <w:rPr>
          <w:sz w:val="20"/>
          <w:szCs w:val="20"/>
        </w:rPr>
        <w:t xml:space="preserve"> </w:t>
      </w:r>
      <w:r w:rsidRPr="00A80293">
        <w:rPr>
          <w:rFonts w:hint="eastAsia"/>
          <w:sz w:val="20"/>
          <w:szCs w:val="20"/>
          <w:lang w:val="fr-FR" w:eastAsia="zh-TW"/>
        </w:rPr>
        <w:t>保勘</w:t>
      </w:r>
      <w:r w:rsidRPr="00A80293">
        <w:rPr>
          <w:sz w:val="20"/>
          <w:szCs w:val="20"/>
          <w:lang w:val="fr-FR" w:eastAsia="zh-TW"/>
        </w:rPr>
        <w:t> </w:t>
      </w:r>
      <w:r w:rsidRPr="00A80293">
        <w:rPr>
          <w:sz w:val="20"/>
          <w:szCs w:val="20"/>
          <w:lang w:val="fr-FR" w:eastAsia="zh-TW"/>
        </w:rPr>
        <w:t xml:space="preserve">: </w:t>
      </w:r>
      <w:r w:rsidRPr="00A80293">
        <w:rPr>
          <w:rFonts w:ascii="宋体" w:eastAsia="宋体" w:hAnsi="宋体" w:cs="宋体" w:hint="eastAsia"/>
          <w:sz w:val="20"/>
          <w:szCs w:val="20"/>
          <w:lang w:val="fr-FR" w:eastAsia="zh-CN"/>
        </w:rPr>
        <w:t>对</w:t>
      </w:r>
      <w:r w:rsidRPr="00A80293">
        <w:rPr>
          <w:rFonts w:hint="eastAsia"/>
          <w:sz w:val="20"/>
          <w:szCs w:val="20"/>
          <w:lang w:val="fr-FR" w:eastAsia="zh-CN"/>
        </w:rPr>
        <w:t>免</w:t>
      </w:r>
      <w:r w:rsidRPr="00A80293">
        <w:rPr>
          <w:rFonts w:ascii="宋体" w:eastAsia="宋体" w:hAnsi="宋体" w:cs="宋体" w:hint="eastAsia"/>
          <w:sz w:val="20"/>
          <w:szCs w:val="20"/>
          <w:lang w:val="fr-FR" w:eastAsia="zh-CN"/>
        </w:rPr>
        <w:t>职闲</w:t>
      </w:r>
      <w:r w:rsidRPr="00A80293">
        <w:rPr>
          <w:rFonts w:hint="eastAsia"/>
          <w:sz w:val="20"/>
          <w:szCs w:val="20"/>
          <w:lang w:val="fr-FR" w:eastAsia="zh-CN"/>
        </w:rPr>
        <w:t>居的官吏，</w:t>
      </w:r>
      <w:r w:rsidRPr="00A80293">
        <w:rPr>
          <w:rFonts w:ascii="宋体" w:eastAsia="宋体" w:hAnsi="宋体" w:cs="宋体" w:hint="eastAsia"/>
          <w:sz w:val="20"/>
          <w:szCs w:val="20"/>
          <w:lang w:val="fr-FR" w:eastAsia="zh-CN"/>
        </w:rPr>
        <w:t>经过查证</w:t>
      </w:r>
      <w:r w:rsidRPr="00A80293">
        <w:rPr>
          <w:rFonts w:hint="eastAsia"/>
          <w:sz w:val="20"/>
          <w:szCs w:val="20"/>
          <w:lang w:val="fr-FR" w:eastAsia="zh-CN"/>
        </w:rPr>
        <w:t>，保</w:t>
      </w:r>
      <w:r w:rsidRPr="00A80293">
        <w:rPr>
          <w:rFonts w:ascii="宋体" w:eastAsia="宋体" w:hAnsi="宋体" w:cs="宋体" w:hint="eastAsia"/>
          <w:sz w:val="20"/>
          <w:szCs w:val="20"/>
          <w:lang w:val="fr-FR" w:eastAsia="zh-CN"/>
        </w:rPr>
        <w:t>证</w:t>
      </w:r>
      <w:r w:rsidRPr="00A80293">
        <w:rPr>
          <w:rFonts w:hint="eastAsia"/>
          <w:sz w:val="20"/>
          <w:szCs w:val="20"/>
          <w:lang w:val="fr-FR" w:eastAsia="zh-CN"/>
        </w:rPr>
        <w:t>其没有不当的行</w:t>
      </w:r>
      <w:r w:rsidRPr="00A80293">
        <w:rPr>
          <w:rFonts w:ascii="宋体" w:eastAsia="宋体" w:hAnsi="宋体" w:cs="宋体" w:hint="eastAsia"/>
          <w:sz w:val="20"/>
          <w:szCs w:val="20"/>
          <w:lang w:val="fr-FR" w:eastAsia="zh-CN"/>
        </w:rPr>
        <w:t>为</w:t>
      </w:r>
      <w:r w:rsidRPr="00A80293">
        <w:rPr>
          <w:rFonts w:hint="eastAsia"/>
          <w:sz w:val="20"/>
          <w:szCs w:val="20"/>
          <w:lang w:val="fr-FR" w:eastAsia="zh-CN"/>
        </w:rPr>
        <w:t>，叫保勘</w:t>
      </w:r>
      <w:r w:rsidRPr="00A80293">
        <w:rPr>
          <w:sz w:val="20"/>
          <w:szCs w:val="20"/>
          <w:lang w:val="fr-FR" w:eastAsia="zh-CN"/>
        </w:rPr>
        <w:t xml:space="preserve"> (ZGGFXCD, p. 10), certainement pas </w:t>
      </w:r>
      <w:r w:rsidRPr="00A80293">
        <w:rPr>
          <w:sz w:val="20"/>
          <w:szCs w:val="20"/>
          <w:lang w:val="fr-FR" w:eastAsia="zh-CN"/>
        </w:rPr>
        <w:t>« </w:t>
      </w:r>
      <w:proofErr w:type="spellStart"/>
      <w:r w:rsidRPr="00A80293">
        <w:rPr>
          <w:sz w:val="20"/>
          <w:szCs w:val="20"/>
          <w:lang w:val="fr-FR" w:eastAsia="zh-CN"/>
        </w:rPr>
        <w:t>failing</w:t>
      </w:r>
      <w:proofErr w:type="spellEnd"/>
      <w:r w:rsidRPr="00A80293">
        <w:rPr>
          <w:sz w:val="20"/>
          <w:szCs w:val="20"/>
          <w:lang w:val="fr-FR" w:eastAsia="zh-CN"/>
        </w:rPr>
        <w:t xml:space="preserve"> as a </w:t>
      </w:r>
      <w:proofErr w:type="spellStart"/>
      <w:r w:rsidRPr="00A80293">
        <w:rPr>
          <w:sz w:val="20"/>
          <w:szCs w:val="20"/>
          <w:lang w:val="fr-FR" w:eastAsia="zh-CN"/>
        </w:rPr>
        <w:t>guarantor</w:t>
      </w:r>
      <w:proofErr w:type="spellEnd"/>
      <w:r w:rsidRPr="00A80293">
        <w:rPr>
          <w:sz w:val="20"/>
          <w:szCs w:val="20"/>
          <w:lang w:val="fr-FR" w:eastAsia="zh-CN"/>
        </w:rPr>
        <w:t> »</w:t>
      </w:r>
      <w:r w:rsidRPr="00A80293">
        <w:rPr>
          <w:sz w:val="20"/>
          <w:szCs w:val="20"/>
          <w:lang w:val="fr-FR" w:eastAsia="zh-CN"/>
        </w:rPr>
        <w:t>, Jiang, DML, p. 37.</w:t>
      </w:r>
    </w:p>
    <w:p w:rsidR="00B95898" w:rsidRPr="00A80293" w:rsidRDefault="00B95898" w:rsidP="00B95898">
      <w:pPr>
        <w:pStyle w:val="Notedebasdepage"/>
        <w:rPr>
          <w:sz w:val="20"/>
          <w:szCs w:val="20"/>
          <w:lang w:val="fr-FR" w:eastAsia="zh-CN"/>
        </w:rPr>
      </w:pPr>
    </w:p>
    <w:p w:rsidR="00B95898" w:rsidRPr="00A80293" w:rsidRDefault="00B95898" w:rsidP="00B95898">
      <w:pPr>
        <w:pStyle w:val="Notedebasdepage"/>
        <w:rPr>
          <w:sz w:val="20"/>
          <w:szCs w:val="20"/>
          <w:lang w:val="fr-FR" w:eastAsia="zh-CN"/>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898"/>
    <w:rsid w:val="00450AF3"/>
    <w:rsid w:val="00563BEB"/>
    <w:rsid w:val="00700937"/>
    <w:rsid w:val="00B95898"/>
    <w:rsid w:val="00F5162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AE313D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898"/>
    <w:pPr>
      <w:spacing w:after="200"/>
    </w:pPr>
    <w:rPr>
      <w:rFonts w:ascii="Garamond 3" w:hAnsiTheme="minorHAnsi"/>
      <w:sz w:val="20"/>
      <w:szCs w:val="20"/>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B95898"/>
    <w:pPr>
      <w:spacing w:before="100" w:beforeAutospacing="1" w:after="100" w:afterAutospacing="1"/>
    </w:pPr>
    <w:rPr>
      <w:rFonts w:ascii="Times" w:hAnsi="Times"/>
      <w:lang w:val="fr-FR" w:eastAsia="fr-FR"/>
    </w:rPr>
  </w:style>
  <w:style w:type="character" w:styleId="Lienhypertexte">
    <w:name w:val="Hyperlink"/>
    <w:basedOn w:val="Policepardfaut"/>
    <w:uiPriority w:val="99"/>
    <w:semiHidden/>
    <w:unhideWhenUsed/>
    <w:rsid w:val="00B95898"/>
    <w:rPr>
      <w:color w:val="0000FF"/>
      <w:u w:val="single"/>
    </w:rPr>
  </w:style>
  <w:style w:type="paragraph" w:styleId="Notedebasdepage">
    <w:name w:val="footnote text"/>
    <w:basedOn w:val="Normal"/>
    <w:link w:val="NotedebasdepageCar"/>
    <w:uiPriority w:val="99"/>
    <w:unhideWhenUsed/>
    <w:rsid w:val="00B95898"/>
    <w:pPr>
      <w:spacing w:after="0"/>
    </w:pPr>
    <w:rPr>
      <w:sz w:val="24"/>
      <w:szCs w:val="24"/>
    </w:rPr>
  </w:style>
  <w:style w:type="character" w:customStyle="1" w:styleId="NotedebasdepageCar">
    <w:name w:val="Note de bas de page Car"/>
    <w:basedOn w:val="Policepardfaut"/>
    <w:link w:val="Notedebasdepage"/>
    <w:uiPriority w:val="99"/>
    <w:rsid w:val="00B95898"/>
    <w:rPr>
      <w:rFonts w:ascii="Garamond 3" w:hAnsiTheme="minorHAnsi"/>
      <w:lang w:val="en-US"/>
    </w:rPr>
  </w:style>
  <w:style w:type="character" w:styleId="Marquenotebasdepage">
    <w:name w:val="footnote reference"/>
    <w:basedOn w:val="Policepardfaut"/>
    <w:uiPriority w:val="99"/>
    <w:unhideWhenUsed/>
    <w:rsid w:val="00B95898"/>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898"/>
    <w:pPr>
      <w:spacing w:after="200"/>
    </w:pPr>
    <w:rPr>
      <w:rFonts w:ascii="Garamond 3" w:hAnsiTheme="minorHAnsi"/>
      <w:sz w:val="20"/>
      <w:szCs w:val="20"/>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B95898"/>
    <w:pPr>
      <w:spacing w:before="100" w:beforeAutospacing="1" w:after="100" w:afterAutospacing="1"/>
    </w:pPr>
    <w:rPr>
      <w:rFonts w:ascii="Times" w:hAnsi="Times"/>
      <w:lang w:val="fr-FR" w:eastAsia="fr-FR"/>
    </w:rPr>
  </w:style>
  <w:style w:type="character" w:styleId="Lienhypertexte">
    <w:name w:val="Hyperlink"/>
    <w:basedOn w:val="Policepardfaut"/>
    <w:uiPriority w:val="99"/>
    <w:semiHidden/>
    <w:unhideWhenUsed/>
    <w:rsid w:val="00B95898"/>
    <w:rPr>
      <w:color w:val="0000FF"/>
      <w:u w:val="single"/>
    </w:rPr>
  </w:style>
  <w:style w:type="paragraph" w:styleId="Notedebasdepage">
    <w:name w:val="footnote text"/>
    <w:basedOn w:val="Normal"/>
    <w:link w:val="NotedebasdepageCar"/>
    <w:uiPriority w:val="99"/>
    <w:unhideWhenUsed/>
    <w:rsid w:val="00B95898"/>
    <w:pPr>
      <w:spacing w:after="0"/>
    </w:pPr>
    <w:rPr>
      <w:sz w:val="24"/>
      <w:szCs w:val="24"/>
    </w:rPr>
  </w:style>
  <w:style w:type="character" w:customStyle="1" w:styleId="NotedebasdepageCar">
    <w:name w:val="Note de bas de page Car"/>
    <w:basedOn w:val="Policepardfaut"/>
    <w:link w:val="Notedebasdepage"/>
    <w:uiPriority w:val="99"/>
    <w:rsid w:val="00B95898"/>
    <w:rPr>
      <w:rFonts w:ascii="Garamond 3" w:hAnsiTheme="minorHAnsi"/>
      <w:lang w:val="en-US"/>
    </w:rPr>
  </w:style>
  <w:style w:type="character" w:styleId="Marquenotebasdepage">
    <w:name w:val="footnote reference"/>
    <w:basedOn w:val="Policepardfaut"/>
    <w:uiPriority w:val="99"/>
    <w:unhideWhenUsed/>
    <w:rsid w:val="00B9589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586</Words>
  <Characters>3226</Characters>
  <Application>Microsoft Macintosh Word</Application>
  <DocSecurity>0</DocSecurity>
  <Lines>26</Lines>
  <Paragraphs>7</Paragraphs>
  <ScaleCrop>false</ScaleCrop>
  <Company/>
  <LinksUpToDate>false</LinksUpToDate>
  <CharactersWithSpaces>3805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2016-12-03T16:32:00Z</dcterms:created>
  <dcterms:modified xsi:type="dcterms:W3CDTF">2016-12-03T16:34:00Z</dcterms:modified>
</cp:coreProperties>
</file>