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B3B31" w14:textId="77777777" w:rsidR="006C7D0D" w:rsidRDefault="006C7D0D">
      <w:bookmarkStart w:id="0" w:name="_GoBack"/>
      <w:bookmarkEnd w:id="0"/>
    </w:p>
    <w:p w14:paraId="500AB013" w14:textId="77777777" w:rsidR="00F074A6" w:rsidRPr="00F074A6" w:rsidRDefault="00630220" w:rsidP="00F074A6">
      <w:pPr>
        <w:rPr>
          <w:rFonts w:ascii="SimSun" w:eastAsia="SimSun" w:hAnsi="Times" w:cs="Times New Roman"/>
          <w:sz w:val="20"/>
          <w:szCs w:val="20"/>
          <w:lang w:eastAsia="ko-KR"/>
        </w:rPr>
      </w:pPr>
      <w:hyperlink r:id="rId5" w:tooltip="各司受敎" w:history="1">
        <w:r w:rsidR="00F074A6" w:rsidRPr="0070022C">
          <w:rPr>
            <w:rFonts w:ascii="SimSun" w:eastAsia="SimSun" w:hAnsi="Times" w:cs="Times New Roman" w:hint="eastAsia"/>
            <w:b/>
            <w:color w:val="222222"/>
            <w:spacing w:val="-19"/>
            <w:sz w:val="32"/>
            <w:szCs w:val="32"/>
            <w:lang w:eastAsia="ko-KR"/>
          </w:rPr>
          <w:t>各司受敎</w:t>
        </w:r>
      </w:hyperlink>
      <w:r w:rsidR="00F074A6" w:rsidRPr="0070022C">
        <w:rPr>
          <w:rFonts w:ascii="SimSun" w:eastAsia="SimSun" w:hAnsi="Times" w:cs="Times New Roman" w:hint="eastAsia"/>
          <w:b/>
          <w:color w:val="555555"/>
          <w:lang w:eastAsia="ko-KR"/>
        </w:rPr>
        <w:t xml:space="preserve"> </w:t>
      </w:r>
      <w:r w:rsidR="00F074A6" w:rsidRPr="0070022C">
        <w:rPr>
          <w:rFonts w:ascii="SimSun" w:eastAsia="SimSun" w:hAnsi="Times" w:cs="Times New Roman" w:hint="eastAsia"/>
          <w:color w:val="555555"/>
          <w:lang w:eastAsia="ko-KR"/>
        </w:rPr>
        <w:t xml:space="preserve"> </w:t>
      </w:r>
      <w:hyperlink r:id="rId6" w:tooltip="禮曹受敎" w:history="1">
        <w:r w:rsidR="00F074A6" w:rsidRPr="0070022C">
          <w:rPr>
            <w:rFonts w:ascii="SimSun" w:eastAsia="SimSun" w:hAnsi="Times" w:cs="Times New Roman" w:hint="eastAsia"/>
            <w:color w:val="222222"/>
            <w:spacing w:val="-19"/>
            <w:sz w:val="32"/>
            <w:szCs w:val="32"/>
            <w:lang w:eastAsia="ko-KR"/>
          </w:rPr>
          <w:t>禮曹受敎</w:t>
        </w:r>
      </w:hyperlink>
      <w:r w:rsidR="00F074A6" w:rsidRPr="0070022C">
        <w:rPr>
          <w:rFonts w:ascii="SimSun" w:eastAsia="SimSun" w:hAnsi="Times" w:cs="Times New Roman" w:hint="eastAsia"/>
          <w:color w:val="555555"/>
          <w:lang w:eastAsia="ko-KR"/>
        </w:rPr>
        <w:t xml:space="preserve">  </w:t>
      </w:r>
      <w:hyperlink r:id="rId7" w:tooltip="癸丑四月二十日承傳" w:history="1">
        <w:r w:rsidR="00F074A6" w:rsidRPr="0070022C">
          <w:rPr>
            <w:rFonts w:ascii="SimSun" w:eastAsia="SimSun" w:hAnsi="Times" w:cs="Times New Roman" w:hint="eastAsia"/>
            <w:color w:val="222222"/>
            <w:spacing w:val="-19"/>
            <w:sz w:val="32"/>
            <w:szCs w:val="32"/>
            <w:lang w:eastAsia="ko-KR"/>
          </w:rPr>
          <w:t>癸丑四月二十日承傳</w:t>
        </w:r>
      </w:hyperlink>
      <w:r w:rsidR="00F074A6" w:rsidRPr="0070022C">
        <w:rPr>
          <w:rFonts w:ascii="SimSun" w:eastAsia="SimSun" w:hAnsi="Times" w:cs="Times New Roman" w:hint="eastAsia"/>
          <w:color w:val="555555"/>
          <w:lang w:eastAsia="ko-KR"/>
        </w:rPr>
        <w:t xml:space="preserve">  (</w:t>
      </w:r>
      <w:r w:rsidR="00F074A6" w:rsidRPr="0070022C">
        <w:rPr>
          <w:rFonts w:ascii="SimSun" w:eastAsia="SimSun" w:hAnsi="Times" w:cs="Times New Roman" w:hint="eastAsia"/>
          <w:color w:val="222222"/>
          <w:shd w:val="clear" w:color="auto" w:fill="FFFFFF"/>
          <w:lang w:eastAsia="ko-KR"/>
        </w:rPr>
        <w:t>1553</w:t>
      </w:r>
      <w:r w:rsidR="00F074A6" w:rsidRPr="0070022C">
        <w:rPr>
          <w:rFonts w:ascii="Batang" w:eastAsia="Batang" w:hAnsi="Batang" w:cs="Batang" w:hint="eastAsia"/>
          <w:color w:val="222222"/>
          <w:shd w:val="clear" w:color="auto" w:fill="FFFFFF"/>
          <w:lang w:eastAsia="ko-KR"/>
        </w:rPr>
        <w:t>년</w:t>
      </w:r>
      <w:r w:rsidR="00F074A6" w:rsidRPr="0070022C">
        <w:rPr>
          <w:rFonts w:ascii="SimSun" w:eastAsia="SimSun" w:hAnsi="Times" w:cs="Times New Roman" w:hint="eastAsia"/>
          <w:color w:val="222222"/>
          <w:shd w:val="clear" w:color="auto" w:fill="FFFFFF"/>
          <w:lang w:eastAsia="ko-KR"/>
        </w:rPr>
        <w:t>(</w:t>
      </w:r>
      <w:r w:rsidR="00F074A6" w:rsidRPr="0070022C">
        <w:rPr>
          <w:rFonts w:ascii="Batang" w:eastAsia="Batang" w:hAnsi="Batang" w:cs="Batang" w:hint="eastAsia"/>
          <w:color w:val="222222"/>
          <w:shd w:val="clear" w:color="auto" w:fill="FFFFFF"/>
          <w:lang w:eastAsia="ko-KR"/>
        </w:rPr>
        <w:t>명종</w:t>
      </w:r>
      <w:r w:rsidR="00F074A6" w:rsidRPr="0070022C">
        <w:rPr>
          <w:rFonts w:ascii="SimSun" w:eastAsia="SimSun" w:hAnsi="Times" w:cs="Times New Roman" w:hint="eastAsia"/>
          <w:color w:val="222222"/>
          <w:shd w:val="clear" w:color="auto" w:fill="FFFFFF"/>
          <w:lang w:eastAsia="ko-KR"/>
        </w:rPr>
        <w:t xml:space="preserve"> 8) 04</w:t>
      </w:r>
      <w:r w:rsidR="00F074A6" w:rsidRPr="0070022C">
        <w:rPr>
          <w:rFonts w:ascii="Batang" w:eastAsia="Batang" w:hAnsi="Batang" w:cs="Batang" w:hint="eastAsia"/>
          <w:color w:val="222222"/>
          <w:shd w:val="clear" w:color="auto" w:fill="FFFFFF"/>
          <w:lang w:eastAsia="ko-KR"/>
        </w:rPr>
        <w:t>월</w:t>
      </w:r>
      <w:r w:rsidR="00F074A6" w:rsidRPr="0070022C">
        <w:rPr>
          <w:rFonts w:ascii="SimSun" w:eastAsia="SimSun" w:hAnsi="Times" w:cs="Times New Roman" w:hint="eastAsia"/>
          <w:color w:val="222222"/>
          <w:shd w:val="clear" w:color="auto" w:fill="FFFFFF"/>
          <w:lang w:eastAsia="ko-KR"/>
        </w:rPr>
        <w:t xml:space="preserve"> 20</w:t>
      </w:r>
      <w:r w:rsidR="00F074A6" w:rsidRPr="0070022C">
        <w:rPr>
          <w:rFonts w:ascii="Batang" w:eastAsia="Batang" w:hAnsi="Batang" w:cs="Batang" w:hint="eastAsia"/>
          <w:color w:val="222222"/>
          <w:shd w:val="clear" w:color="auto" w:fill="FFFFFF"/>
          <w:lang w:eastAsia="ko-KR"/>
        </w:rPr>
        <w:t>일</w:t>
      </w:r>
      <w:r w:rsidR="00F074A6" w:rsidRPr="0070022C">
        <w:rPr>
          <w:rFonts w:ascii="SimSun" w:eastAsia="SimSun" w:hAnsi="Times" w:cs="Times New Roman" w:hint="eastAsia"/>
          <w:color w:val="555555"/>
          <w:lang w:eastAsia="ko-KR"/>
        </w:rPr>
        <w:t>)</w:t>
      </w:r>
    </w:p>
    <w:p w14:paraId="4511AAAF" w14:textId="77777777" w:rsidR="00F074A6" w:rsidRPr="0070022C" w:rsidRDefault="00F074A6">
      <w:pPr>
        <w:rPr>
          <w:rFonts w:ascii="SimSun" w:eastAsia="SimSun"/>
        </w:rPr>
      </w:pPr>
    </w:p>
    <w:p w14:paraId="51CDD6FC" w14:textId="77777777" w:rsidR="00F074A6" w:rsidRPr="00F074A6" w:rsidRDefault="00F074A6" w:rsidP="00F074A6">
      <w:pPr>
        <w:wordWrap w:val="0"/>
        <w:jc w:val="both"/>
        <w:rPr>
          <w:rFonts w:ascii="SimSun" w:eastAsia="SimSun" w:hAnsi="Times" w:cs="Times New Roman"/>
          <w:color w:val="222222"/>
          <w:sz w:val="28"/>
          <w:szCs w:val="28"/>
          <w:lang w:eastAsia="ko-KR"/>
        </w:rPr>
      </w:pPr>
      <w:r w:rsidRPr="00F074A6">
        <w:rPr>
          <w:rFonts w:ascii="SimSun" w:eastAsia="SimSun" w:hAnsi="Times" w:cs="Times New Roman" w:hint="eastAsia"/>
          <w:color w:val="222222"/>
          <w:sz w:val="28"/>
          <w:szCs w:val="28"/>
          <w:lang w:eastAsia="ko-KR"/>
        </w:rPr>
        <w:t>罷繼安徐</w:t>
      </w:r>
    </w:p>
    <w:p w14:paraId="60BD7276" w14:textId="77777777" w:rsidR="00F074A6" w:rsidRPr="00F074A6" w:rsidRDefault="00F074A6" w:rsidP="00F074A6">
      <w:pPr>
        <w:wordWrap w:val="0"/>
        <w:jc w:val="both"/>
        <w:rPr>
          <w:rFonts w:ascii="SimSun" w:eastAsia="SimSun" w:hAnsi="Times" w:cs="Times New Roman"/>
          <w:color w:val="222222"/>
          <w:sz w:val="28"/>
          <w:szCs w:val="28"/>
          <w:lang w:eastAsia="ko-KR"/>
        </w:rPr>
      </w:pPr>
      <w:r w:rsidRPr="00F074A6">
        <w:rPr>
          <w:rFonts w:ascii="SimSun" w:eastAsia="SimSun" w:hAnsi="Times" w:cs="Times New Roman" w:hint="eastAsia"/>
          <w:color w:val="222222"/>
          <w:sz w:val="28"/>
          <w:szCs w:val="28"/>
          <w:lang w:eastAsia="ko-KR"/>
        </w:rPr>
        <w:t>○癸丑四月二十日。承傳, 爲之後者, 爲之子, 古今之通義。不易之定規是乎等用良, 無嗣之人, 立同宗支子爲後, 大義一定。固不可以一時之見, 輕易罷繼, 以啓循情之端是去乙, 故長興庫令李</w:t>
      </w:r>
      <w:r w:rsidRPr="00F074A6">
        <w:rPr>
          <w:rFonts w:ascii="SimSun" w:eastAsia="SimSun" w:hAnsi="Ricsung New" w:cs="Ricsung New" w:hint="eastAsia"/>
          <w:color w:val="222222"/>
          <w:sz w:val="28"/>
          <w:szCs w:val="28"/>
          <w:lang w:eastAsia="ko-KR"/>
        </w:rPr>
        <w:t>墠</w:t>
      </w:r>
      <w:r w:rsidRPr="00F074A6">
        <w:rPr>
          <w:rFonts w:ascii="SimSun" w:eastAsia="SimSun" w:hAnsi="Times" w:cs="Times New Roman" w:hint="eastAsia"/>
          <w:color w:val="222222"/>
          <w:sz w:val="28"/>
          <w:szCs w:val="28"/>
          <w:lang w:eastAsia="ko-KR"/>
        </w:rPr>
        <w:t>亦, 無子息乙仍于, 以同宗支子漢恒, 依法呈本曹繼後, 而又於後妻李氏生男</w:t>
      </w:r>
      <w:r w:rsidRPr="00F074A6">
        <w:rPr>
          <w:rFonts w:ascii="SimSun" w:eastAsia="SimSun" w:hAnsi="Ricsung New" w:cs="Ricsung New" w:hint="eastAsia"/>
          <w:color w:val="222222"/>
          <w:sz w:val="28"/>
          <w:szCs w:val="28"/>
          <w:lang w:eastAsia="ko-KR"/>
        </w:rPr>
        <w:t>墠</w:t>
      </w:r>
      <w:r w:rsidRPr="00F074A6">
        <w:rPr>
          <w:rFonts w:ascii="SimSun" w:eastAsia="SimSun" w:hAnsi="Times" w:cs="Times New Roman" w:hint="eastAsia"/>
          <w:color w:val="222222"/>
          <w:sz w:val="28"/>
          <w:szCs w:val="28"/>
          <w:lang w:eastAsia="ko-KR"/>
        </w:rPr>
        <w:t>死之後, 同李氏亦罷繼爲乎爲, 呈上言, 至爲悖理。該曹是在如中, 所當防啓, 而反以已定之父子, 援引不當之例, 許罷繼後。於義於法, 無一可者叱分不喩, 大明令內, 無子, 以同宗昭穆相當之姪承繼, 先儘同父同親, 次及大功·小功·緦麻, 如俱無, 方許擇立遠房同姓爲嗣。若立嗣之後, 却生親子, 其家産乙, 與原立子均分是如爲在如中, 親子當奉祭祀, 而繼後子, 與親子義同兄弟, 論以衆子, 乃大明令之本意是去等, 鑿知私見, 紛紜改易不得是沙餘良, 況</w:t>
      </w:r>
      <w:r w:rsidRPr="00F074A6">
        <w:rPr>
          <w:rFonts w:ascii="SimSun" w:eastAsia="SimSun" w:hAnsi="Ricsung New" w:cs="Ricsung New" w:hint="eastAsia"/>
          <w:color w:val="222222"/>
          <w:sz w:val="28"/>
          <w:szCs w:val="28"/>
          <w:lang w:eastAsia="ko-KR"/>
        </w:rPr>
        <w:t>旀</w:t>
      </w:r>
      <w:r w:rsidRPr="00F074A6">
        <w:rPr>
          <w:rFonts w:ascii="SimSun" w:eastAsia="SimSun" w:hAnsi="Times" w:cs="Times New Roman" w:hint="eastAsia"/>
          <w:color w:val="222222"/>
          <w:sz w:val="28"/>
          <w:szCs w:val="28"/>
          <w:lang w:eastAsia="ko-KR"/>
        </w:rPr>
        <w:t>, 李</w:t>
      </w:r>
      <w:r w:rsidRPr="00F074A6">
        <w:rPr>
          <w:rFonts w:ascii="SimSun" w:eastAsia="SimSun" w:hAnsi="Ricsung New" w:cs="Ricsung New" w:hint="eastAsia"/>
          <w:color w:val="222222"/>
          <w:sz w:val="28"/>
          <w:szCs w:val="28"/>
          <w:lang w:eastAsia="ko-KR"/>
        </w:rPr>
        <w:t>墠</w:t>
      </w:r>
      <w:r w:rsidRPr="00F074A6">
        <w:rPr>
          <w:rFonts w:ascii="SimSun" w:eastAsia="SimSun" w:hAnsi="Times" w:cs="Times New Roman" w:hint="eastAsia"/>
          <w:color w:val="222222"/>
          <w:sz w:val="28"/>
          <w:szCs w:val="28"/>
          <w:lang w:eastAsia="ko-KR"/>
        </w:rPr>
        <w:t>生時乙良置, 亦不得罷繼爲有去乙, 李氏婦人以不知義理之所在, 乃欲罷繼。該曹苟循其意, 至爲非矣是昆, 依大明令罷繼安徐爲乎矣, 自今以後, 永爲定法。使之毋得紛紜罷繼爲只爲, 下禮曹。</w:t>
      </w:r>
    </w:p>
    <w:p w14:paraId="5EDD0ECE" w14:textId="77777777" w:rsidR="00F074A6" w:rsidRPr="0070022C" w:rsidRDefault="00F074A6">
      <w:pPr>
        <w:rPr>
          <w:rFonts w:ascii="SimSun" w:eastAsia="SimSun"/>
        </w:rPr>
      </w:pPr>
    </w:p>
    <w:p w14:paraId="618DCAED" w14:textId="77777777" w:rsidR="00F074A6" w:rsidRPr="0070022C" w:rsidRDefault="00F074A6">
      <w:pPr>
        <w:rPr>
          <w:rFonts w:ascii="SimSun" w:eastAsia="SimSun"/>
        </w:rPr>
      </w:pPr>
    </w:p>
    <w:p w14:paraId="17AEDAFD" w14:textId="77777777" w:rsidR="00F074A6" w:rsidRPr="00F074A6" w:rsidRDefault="00630220" w:rsidP="00F074A6">
      <w:pPr>
        <w:numPr>
          <w:ilvl w:val="0"/>
          <w:numId w:val="2"/>
        </w:numPr>
        <w:pBdr>
          <w:bottom w:val="single" w:sz="6" w:space="11" w:color="E0E0E0"/>
        </w:pBdr>
        <w:shd w:val="clear" w:color="auto" w:fill="FFFFFF"/>
        <w:spacing w:line="480" w:lineRule="atLeast"/>
        <w:ind w:left="0"/>
        <w:rPr>
          <w:rFonts w:ascii="SimSun" w:eastAsia="SimSun" w:hAnsi="Times" w:cs="Times New Roman"/>
          <w:color w:val="555555"/>
          <w:lang w:eastAsia="ko-KR"/>
        </w:rPr>
      </w:pPr>
      <w:hyperlink r:id="rId8" w:tooltip="受敎輯錄" w:history="1">
        <w:r w:rsidR="00F074A6" w:rsidRPr="0070022C">
          <w:rPr>
            <w:rFonts w:ascii="SimSun" w:eastAsia="SimSun" w:hAnsi="Times" w:cs="Times New Roman" w:hint="eastAsia"/>
            <w:b/>
            <w:color w:val="222222"/>
            <w:spacing w:val="-19"/>
            <w:sz w:val="32"/>
            <w:szCs w:val="32"/>
            <w:lang w:eastAsia="ko-KR"/>
          </w:rPr>
          <w:t>受敎輯錄</w:t>
        </w:r>
      </w:hyperlink>
      <w:r w:rsidR="00F074A6" w:rsidRPr="0070022C">
        <w:rPr>
          <w:rFonts w:ascii="SimSun" w:eastAsia="SimSun" w:hAnsi="Times" w:cs="Times New Roman" w:hint="eastAsia"/>
          <w:color w:val="555555"/>
          <w:lang w:eastAsia="ko-KR"/>
        </w:rPr>
        <w:t xml:space="preserve">    </w:t>
      </w:r>
      <w:hyperlink r:id="rId9" w:tooltip="禮典" w:history="1">
        <w:r w:rsidR="00F074A6" w:rsidRPr="0070022C">
          <w:rPr>
            <w:rFonts w:ascii="SimSun" w:eastAsia="SimSun" w:hAnsi="Times" w:cs="Times New Roman" w:hint="eastAsia"/>
            <w:color w:val="222222"/>
            <w:spacing w:val="-19"/>
            <w:sz w:val="32"/>
            <w:szCs w:val="32"/>
            <w:lang w:eastAsia="ko-KR"/>
          </w:rPr>
          <w:t>禮典</w:t>
        </w:r>
      </w:hyperlink>
      <w:r w:rsidR="00F074A6" w:rsidRPr="0070022C">
        <w:rPr>
          <w:rFonts w:ascii="SimSun" w:eastAsia="SimSun" w:hAnsi="Times" w:cs="Times New Roman" w:hint="eastAsia"/>
          <w:color w:val="555555"/>
          <w:lang w:eastAsia="ko-KR"/>
        </w:rPr>
        <w:t xml:space="preserve">   </w:t>
      </w:r>
      <w:hyperlink r:id="rId10" w:tooltip="立後" w:history="1">
        <w:r w:rsidR="00F074A6" w:rsidRPr="0070022C">
          <w:rPr>
            <w:rFonts w:ascii="SimSun" w:eastAsia="SimSun" w:hAnsi="Times" w:cs="Times New Roman" w:hint="eastAsia"/>
            <w:color w:val="222222"/>
            <w:spacing w:val="-19"/>
            <w:sz w:val="32"/>
            <w:szCs w:val="32"/>
            <w:lang w:eastAsia="ko-KR"/>
          </w:rPr>
          <w:t>立後</w:t>
        </w:r>
      </w:hyperlink>
    </w:p>
    <w:p w14:paraId="2A13DD2D" w14:textId="77777777" w:rsidR="00F074A6" w:rsidRPr="0070022C" w:rsidRDefault="00F074A6">
      <w:pPr>
        <w:rPr>
          <w:rFonts w:ascii="SimSun" w:eastAsia="SimSun"/>
        </w:rPr>
      </w:pPr>
    </w:p>
    <w:p w14:paraId="5718C2D7" w14:textId="77777777" w:rsidR="00F074A6" w:rsidRPr="00F074A6" w:rsidRDefault="00F074A6" w:rsidP="00F074A6">
      <w:pPr>
        <w:rPr>
          <w:rFonts w:ascii="SimSun" w:eastAsia="SimSun" w:hAnsi="Times" w:cs="Times New Roman"/>
          <w:sz w:val="20"/>
          <w:szCs w:val="20"/>
          <w:lang w:eastAsia="ko-KR"/>
        </w:rPr>
      </w:pPr>
      <w:r w:rsidRPr="00F074A6">
        <w:rPr>
          <w:rFonts w:ascii="SimSun" w:eastAsia="SimSun" w:hAnsi="Times" w:cs="Times New Roman" w:hint="eastAsia"/>
          <w:color w:val="222222"/>
          <w:sz w:val="36"/>
          <w:szCs w:val="36"/>
          <w:shd w:val="clear" w:color="auto" w:fill="FFFFFF"/>
          <w:lang w:eastAsia="ko-KR"/>
        </w:rPr>
        <w:t>○</w:t>
      </w:r>
      <w:r w:rsidRPr="00F074A6">
        <w:rPr>
          <w:rFonts w:ascii="SimSun" w:eastAsia="SimSun" w:hAnsi="Times" w:cs="Times New Roman" w:hint="eastAsia"/>
          <w:color w:val="222222"/>
          <w:sz w:val="36"/>
          <w:szCs w:val="36"/>
          <w:shd w:val="clear" w:color="auto" w:fill="FFFFFF"/>
          <w:lang w:eastAsia="ko-KR"/>
        </w:rPr>
        <w:t> </w:t>
      </w:r>
      <w:r w:rsidRPr="0070022C">
        <w:rPr>
          <w:rFonts w:ascii="SimSun" w:eastAsia="SimSun" w:hAnsi="Times" w:cs="Times New Roman" w:hint="eastAsia"/>
          <w:color w:val="222222"/>
          <w:sz w:val="28"/>
          <w:szCs w:val="28"/>
          <w:shd w:val="clear" w:color="auto" w:fill="FFECB8"/>
          <w:lang w:eastAsia="ko-KR"/>
        </w:rPr>
        <w:t>立嗣</w:t>
      </w:r>
      <w:r w:rsidRPr="00F074A6">
        <w:rPr>
          <w:rFonts w:ascii="SimSun" w:eastAsia="SimSun" w:hAnsi="Times" w:cs="Times New Roman" w:hint="eastAsia"/>
          <w:color w:val="222222"/>
          <w:sz w:val="28"/>
          <w:szCs w:val="28"/>
          <w:shd w:val="clear" w:color="auto" w:fill="FFFFFF"/>
          <w:lang w:eastAsia="ko-KR"/>
        </w:rPr>
        <w:t>之後, 却生親子, 則親子當奉祭祀, 而繼後子, 論以衆子, 毋得紛紜罷繼。</w:t>
      </w:r>
      <w:r w:rsidRPr="00F074A6">
        <w:rPr>
          <w:rFonts w:ascii="SimSun" w:eastAsia="SimSun" w:hAnsi="Times" w:cs="Times New Roman" w:hint="eastAsia"/>
          <w:color w:val="74541D"/>
          <w:shd w:val="clear" w:color="auto" w:fill="FFFFFF"/>
          <w:lang w:eastAsia="ko-KR"/>
        </w:rPr>
        <w:t>嘉靖癸丑承傳。</w:t>
      </w:r>
    </w:p>
    <w:p w14:paraId="6BF7947C" w14:textId="77777777" w:rsidR="00F074A6" w:rsidRPr="0070022C" w:rsidRDefault="00F074A6">
      <w:pPr>
        <w:rPr>
          <w:rFonts w:ascii="SimSun" w:eastAsia="SimSun"/>
        </w:rPr>
      </w:pPr>
    </w:p>
    <w:sectPr w:rsidR="00F074A6" w:rsidRPr="0070022C" w:rsidSect="005A73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icsung New">
    <w:panose1 w:val="020B0604020202020204"/>
    <w:charset w:val="00"/>
    <w:family w:val="auto"/>
    <w:pitch w:val="variable"/>
    <w:sig w:usb0="E00002FF" w:usb1="78CFFFFF" w:usb2="000A0036" w:usb3="00000000" w:csb0="0016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E2ACE"/>
    <w:multiLevelType w:val="multilevel"/>
    <w:tmpl w:val="BD60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61999"/>
    <w:multiLevelType w:val="multilevel"/>
    <w:tmpl w:val="8C6E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A6"/>
    <w:rsid w:val="005334AE"/>
    <w:rsid w:val="005A739A"/>
    <w:rsid w:val="00630220"/>
    <w:rsid w:val="006C7D0D"/>
    <w:rsid w:val="0070022C"/>
    <w:rsid w:val="00F0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6C3F6B"/>
  <w14:defaultImageDpi w14:val="300"/>
  <w15:docId w15:val="{6A433F1F-0BEA-7C42-9C68-A868B9A1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074A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074A6"/>
  </w:style>
  <w:style w:type="character" w:customStyle="1" w:styleId="srchword">
    <w:name w:val="srchword"/>
    <w:basedOn w:val="Policepardfaut"/>
    <w:rsid w:val="00F0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.history.go.kr/law/item/level.do?levelId=jlawb_050&amp;position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b.history.go.kr/law/item/level.do?levelId=jlawb_040_0030_0120&amp;position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b.history.go.kr/law/item/level.do?levelId=jlawb_040_0030&amp;position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b.history.go.kr/law/item/level.do?levelId=jlawb_040&amp;position=0" TargetMode="External"/><Relationship Id="rId10" Type="http://schemas.openxmlformats.org/officeDocument/2006/relationships/hyperlink" Target="http://db.history.go.kr/law/item/level.do?levelId=jlawb_050_0030_0090&amp;position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b.history.go.kr/law/item/level.do?levelId=jlawb_050_0030&amp;position=0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LCAO LCAO</dc:creator>
  <cp:keywords/>
  <dc:description/>
  <cp:lastModifiedBy>Microsoft Office User</cp:lastModifiedBy>
  <cp:revision>2</cp:revision>
  <dcterms:created xsi:type="dcterms:W3CDTF">2019-03-05T13:16:00Z</dcterms:created>
  <dcterms:modified xsi:type="dcterms:W3CDTF">2019-03-05T13:16:00Z</dcterms:modified>
</cp:coreProperties>
</file>