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82BF8" w:rsidRDefault="00A82BF8" w:rsidP="00A82BF8">
      <w:pPr>
        <w:pStyle w:val="NormalWeb"/>
        <w:spacing w:before="0" w:beforeAutospacing="0" w:after="0" w:afterAutospacing="0"/>
        <w:rPr>
          <w:lang w:eastAsia="zh-TW"/>
        </w:rPr>
      </w:pPr>
      <w:r>
        <w:fldChar w:fldCharType="begin"/>
      </w:r>
      <w:r>
        <w:rPr>
          <w:lang w:eastAsia="zh-TW"/>
        </w:rPr>
        <w:instrText xml:space="preserve"> HYPERLINK "http://lsc.chineselegalculture.org/eC/DQLL_1740/5.3.3.109" </w:instrText>
      </w:r>
      <w:r>
        <w:fldChar w:fldCharType="separate"/>
      </w:r>
      <w:r>
        <w:rPr>
          <w:rStyle w:val="Lienhypertexte"/>
          <w:rFonts w:ascii="MS Mincho" w:eastAsia="MS Mincho" w:hAnsi="MS Mincho" w:cs="MS Mincho" w:hint="eastAsia"/>
          <w:lang w:eastAsia="zh-TW"/>
        </w:rPr>
        <w:t>律</w:t>
      </w:r>
      <w:r>
        <w:rPr>
          <w:rStyle w:val="Lienhypertexte"/>
          <w:lang w:eastAsia="zh-TW"/>
        </w:rPr>
        <w:t>/</w:t>
      </w:r>
      <w:proofErr w:type="spellStart"/>
      <w:r>
        <w:rPr>
          <w:rStyle w:val="Lienhypertexte"/>
          <w:lang w:eastAsia="zh-TW"/>
        </w:rPr>
        <w:t>lü</w:t>
      </w:r>
      <w:proofErr w:type="spellEnd"/>
      <w:r>
        <w:rPr>
          <w:rStyle w:val="Lienhypertexte"/>
          <w:lang w:eastAsia="zh-TW"/>
        </w:rPr>
        <w:t xml:space="preserve"> 109 | </w:t>
      </w:r>
      <w:proofErr w:type="spellStart"/>
      <w:r>
        <w:rPr>
          <w:rStyle w:val="Lienhypertexte"/>
          <w:lang w:eastAsia="zh-TW"/>
        </w:rPr>
        <w:t>Qu</w:t>
      </w:r>
      <w:proofErr w:type="spellEnd"/>
      <w:r>
        <w:rPr>
          <w:rStyle w:val="Lienhypertexte"/>
          <w:lang w:eastAsia="zh-TW"/>
        </w:rPr>
        <w:t xml:space="preserve"> </w:t>
      </w:r>
      <w:proofErr w:type="spellStart"/>
      <w:r>
        <w:rPr>
          <w:rStyle w:val="Lienhypertexte"/>
          <w:lang w:eastAsia="zh-TW"/>
        </w:rPr>
        <w:t>qinshu</w:t>
      </w:r>
      <w:proofErr w:type="spellEnd"/>
      <w:r>
        <w:rPr>
          <w:rStyle w:val="Lienhypertexte"/>
          <w:lang w:eastAsia="zh-TW"/>
        </w:rPr>
        <w:t xml:space="preserve"> </w:t>
      </w:r>
      <w:proofErr w:type="spellStart"/>
      <w:r>
        <w:rPr>
          <w:rStyle w:val="Lienhypertexte"/>
          <w:lang w:eastAsia="zh-TW"/>
        </w:rPr>
        <w:t>qiqie</w:t>
      </w:r>
      <w:proofErr w:type="spellEnd"/>
      <w:r>
        <w:rPr>
          <w:rStyle w:val="Lienhypertexte"/>
          <w:lang w:eastAsia="zh-TW"/>
        </w:rPr>
        <w:t xml:space="preserve"> </w:t>
      </w:r>
      <w:r>
        <w:rPr>
          <w:rStyle w:val="Lienhypertexte"/>
          <w:rFonts w:ascii="MS Mincho" w:eastAsia="MS Mincho" w:hAnsi="MS Mincho" w:cs="MS Mincho" w:hint="eastAsia"/>
          <w:lang w:eastAsia="zh-TW"/>
        </w:rPr>
        <w:t>娶親屬妻妾</w:t>
      </w:r>
      <w:r>
        <w:fldChar w:fldCharType="end"/>
      </w:r>
    </w:p>
    <w:p w:rsidR="00A82BF8" w:rsidRPr="0074653E" w:rsidRDefault="00A82BF8" w:rsidP="00A82BF8">
      <w:pPr>
        <w:pStyle w:val="NormalWeb"/>
        <w:rPr>
          <w:lang w:eastAsia="zh-TW"/>
        </w:rPr>
      </w:pPr>
      <w:r w:rsidRPr="0074653E">
        <w:rPr>
          <w:rFonts w:ascii="MS Mincho" w:eastAsia="MS Mincho" w:hAnsi="MS Mincho" w:cs="MS Mincho" w:hint="eastAsia"/>
          <w:lang w:eastAsia="zh-TW"/>
        </w:rPr>
        <w:t>凡娶同宗無服</w:t>
      </w:r>
      <w:r w:rsidRPr="0074653E">
        <w:rPr>
          <w:rFonts w:ascii="MS Mincho" w:eastAsia="MS Mincho" w:hAnsi="MS Mincho" w:cs="MS Mincho" w:hint="eastAsia"/>
          <w:color w:val="3370FF"/>
          <w:sz w:val="21"/>
          <w:szCs w:val="21"/>
          <w:lang w:eastAsia="zh-TW"/>
        </w:rPr>
        <w:t>姑姪姊妹</w:t>
      </w:r>
      <w:r w:rsidRPr="0074653E">
        <w:rPr>
          <w:rFonts w:ascii="MS Mincho" w:eastAsia="MS Mincho" w:hAnsi="MS Mincho" w:cs="MS Mincho" w:hint="eastAsia"/>
          <w:lang w:eastAsia="zh-TW"/>
        </w:rPr>
        <w:t>之親，及無服親之妻者，</w:t>
      </w:r>
      <w:r w:rsidRPr="0074653E">
        <w:rPr>
          <w:rFonts w:ascii="MS Mincho" w:eastAsia="MS Mincho" w:hAnsi="MS Mincho" w:cs="MS Mincho" w:hint="eastAsia"/>
          <w:color w:val="3370FF"/>
          <w:sz w:val="21"/>
          <w:szCs w:val="21"/>
          <w:lang w:eastAsia="zh-TW"/>
        </w:rPr>
        <w:t>男女</w:t>
      </w:r>
      <w:r w:rsidRPr="0074653E">
        <w:rPr>
          <w:rFonts w:ascii="MS Mincho" w:eastAsia="MS Mincho" w:hAnsi="MS Mincho" w:cs="MS Mincho" w:hint="eastAsia"/>
          <w:lang w:eastAsia="zh-TW"/>
        </w:rPr>
        <w:t>各杖一百。若娶</w:t>
      </w:r>
      <w:r w:rsidRPr="0074653E">
        <w:rPr>
          <w:rFonts w:ascii="MS Mincho" w:eastAsia="MS Mincho" w:hAnsi="MS Mincho" w:cs="MS Mincho" w:hint="eastAsia"/>
          <w:color w:val="3370FF"/>
          <w:sz w:val="21"/>
          <w:szCs w:val="21"/>
          <w:lang w:eastAsia="zh-TW"/>
        </w:rPr>
        <w:t>同宗</w:t>
      </w:r>
      <w:r w:rsidRPr="0074653E">
        <w:rPr>
          <w:rFonts w:ascii="MS Mincho" w:eastAsia="MS Mincho" w:hAnsi="MS Mincho" w:cs="MS Mincho" w:hint="eastAsia"/>
          <w:lang w:eastAsia="zh-TW"/>
        </w:rPr>
        <w:t>緦麻親之妻及舅甥妻，各杖六十、徒一年。小功以上</w:t>
      </w:r>
      <w:r w:rsidRPr="0074653E">
        <w:rPr>
          <w:rFonts w:ascii="MS Mincho" w:eastAsia="MS Mincho" w:hAnsi="MS Mincho" w:cs="MS Mincho" w:hint="eastAsia"/>
          <w:color w:val="3370FF"/>
          <w:sz w:val="21"/>
          <w:szCs w:val="21"/>
          <w:lang w:eastAsia="zh-TW"/>
        </w:rPr>
        <w:t>之妻，</w:t>
      </w:r>
      <w:r w:rsidRPr="0074653E">
        <w:rPr>
          <w:rFonts w:ascii="MS Mincho" w:eastAsia="MS Mincho" w:hAnsi="MS Mincho" w:cs="MS Mincho" w:hint="eastAsia"/>
          <w:lang w:eastAsia="zh-TW"/>
        </w:rPr>
        <w:t>各以姦論。</w:t>
      </w:r>
      <w:r w:rsidRPr="0074653E">
        <w:rPr>
          <w:rFonts w:ascii="MS Mincho" w:eastAsia="MS Mincho" w:hAnsi="MS Mincho" w:cs="MS Mincho" w:hint="eastAsia"/>
          <w:color w:val="3370FF"/>
          <w:sz w:val="21"/>
          <w:szCs w:val="21"/>
          <w:lang w:eastAsia="zh-TW"/>
        </w:rPr>
        <w:t>自徒三年至絞斬。</w:t>
      </w:r>
      <w:r w:rsidRPr="0074653E">
        <w:rPr>
          <w:rFonts w:ascii="MS Mincho" w:eastAsia="MS Mincho" w:hAnsi="MS Mincho" w:cs="MS Mincho" w:hint="eastAsia"/>
          <w:lang w:eastAsia="zh-TW"/>
        </w:rPr>
        <w:t>其</w:t>
      </w:r>
      <w:r w:rsidRPr="0074653E">
        <w:rPr>
          <w:rFonts w:ascii="MS Mincho" w:eastAsia="MS Mincho" w:hAnsi="MS Mincho" w:cs="MS Mincho" w:hint="eastAsia"/>
          <w:color w:val="3370FF"/>
          <w:sz w:val="21"/>
          <w:szCs w:val="21"/>
          <w:lang w:eastAsia="zh-TW"/>
        </w:rPr>
        <w:t>親之妻</w:t>
      </w:r>
      <w:r w:rsidRPr="0074653E">
        <w:rPr>
          <w:rFonts w:ascii="MS Mincho" w:eastAsia="MS Mincho" w:hAnsi="MS Mincho" w:cs="MS Mincho" w:hint="eastAsia"/>
          <w:lang w:eastAsia="zh-TW"/>
        </w:rPr>
        <w:t>曾被出、及已改嫁，而娶為妻妾者，</w:t>
      </w:r>
      <w:r w:rsidRPr="0074653E">
        <w:rPr>
          <w:rFonts w:ascii="MS Mincho" w:eastAsia="MS Mincho" w:hAnsi="MS Mincho" w:cs="MS Mincho" w:hint="eastAsia"/>
          <w:color w:val="3370FF"/>
          <w:sz w:val="21"/>
          <w:szCs w:val="21"/>
          <w:lang w:eastAsia="zh-TW"/>
        </w:rPr>
        <w:t>無服之親不與。</w:t>
      </w:r>
      <w:r w:rsidRPr="0074653E">
        <w:rPr>
          <w:rFonts w:ascii="MS Mincho" w:eastAsia="MS Mincho" w:hAnsi="MS Mincho" w:cs="MS Mincho" w:hint="eastAsia"/>
          <w:lang w:eastAsia="zh-TW"/>
        </w:rPr>
        <w:t>各杖八十。</w:t>
      </w:r>
    </w:p>
    <w:p w:rsidR="00A82BF8" w:rsidRPr="0074653E" w:rsidRDefault="00A82BF8" w:rsidP="00A82BF8">
      <w:pPr>
        <w:pStyle w:val="NormalWeb"/>
        <w:rPr>
          <w:lang w:eastAsia="zh-TW"/>
        </w:rPr>
      </w:pPr>
      <w:r w:rsidRPr="0074653E">
        <w:rPr>
          <w:rFonts w:ascii="MS Mincho" w:eastAsia="MS Mincho" w:hAnsi="MS Mincho" w:cs="MS Mincho" w:hint="eastAsia"/>
          <w:lang w:eastAsia="zh-TW"/>
        </w:rPr>
        <w:t>若收父祖妾及伯叔母者，</w:t>
      </w:r>
      <w:r w:rsidRPr="0074653E">
        <w:rPr>
          <w:rFonts w:ascii="MS Mincho" w:eastAsia="MS Mincho" w:hAnsi="MS Mincho" w:cs="MS Mincho" w:hint="eastAsia"/>
          <w:color w:val="3370FF"/>
          <w:sz w:val="21"/>
          <w:szCs w:val="21"/>
          <w:lang w:eastAsia="zh-TW"/>
        </w:rPr>
        <w:t>不問被出、改嫁，</w:t>
      </w:r>
      <w:r w:rsidRPr="0074653E">
        <w:rPr>
          <w:rFonts w:ascii="MS Mincho" w:eastAsia="MS Mincho" w:hAnsi="MS Mincho" w:cs="MS Mincho" w:hint="eastAsia"/>
          <w:lang w:eastAsia="zh-TW"/>
        </w:rPr>
        <w:t>各斬。若兄亡收嫂，弟亡收弟婦者，</w:t>
      </w:r>
      <w:r w:rsidRPr="0074653E">
        <w:rPr>
          <w:rFonts w:ascii="MS Mincho" w:eastAsia="MS Mincho" w:hAnsi="MS Mincho" w:cs="MS Mincho" w:hint="eastAsia"/>
          <w:color w:val="3370FF"/>
          <w:sz w:val="21"/>
          <w:szCs w:val="21"/>
          <w:lang w:eastAsia="zh-TW"/>
        </w:rPr>
        <w:t>不問被出、改嫁，俱坐。</w:t>
      </w:r>
      <w:r w:rsidRPr="0074653E">
        <w:rPr>
          <w:rFonts w:ascii="MS Mincho" w:eastAsia="MS Mincho" w:hAnsi="MS Mincho" w:cs="MS Mincho" w:hint="eastAsia"/>
          <w:lang w:eastAsia="zh-TW"/>
        </w:rPr>
        <w:t>各絞。妾</w:t>
      </w:r>
      <w:r w:rsidRPr="0074653E">
        <w:rPr>
          <w:rFonts w:ascii="MS Mincho" w:eastAsia="MS Mincho" w:hAnsi="MS Mincho" w:cs="MS Mincho" w:hint="eastAsia"/>
          <w:color w:val="3370FF"/>
          <w:sz w:val="21"/>
          <w:szCs w:val="21"/>
          <w:lang w:eastAsia="zh-TW"/>
        </w:rPr>
        <w:t>父祖妾不與。</w:t>
      </w:r>
      <w:r w:rsidRPr="0074653E">
        <w:rPr>
          <w:rFonts w:ascii="MS Mincho" w:eastAsia="MS Mincho" w:hAnsi="MS Mincho" w:cs="MS Mincho" w:hint="eastAsia"/>
          <w:lang w:eastAsia="zh-TW"/>
        </w:rPr>
        <w:t>各減</w:t>
      </w:r>
      <w:r w:rsidRPr="0074653E">
        <w:rPr>
          <w:rFonts w:ascii="MS Mincho" w:eastAsia="MS Mincho" w:hAnsi="MS Mincho" w:cs="MS Mincho" w:hint="eastAsia"/>
          <w:color w:val="3370FF"/>
          <w:sz w:val="21"/>
          <w:szCs w:val="21"/>
          <w:lang w:eastAsia="zh-TW"/>
        </w:rPr>
        <w:t>妻</w:t>
      </w:r>
      <w:r w:rsidRPr="0074653E">
        <w:rPr>
          <w:rFonts w:ascii="MS Mincho" w:eastAsia="MS Mincho" w:hAnsi="MS Mincho" w:cs="MS Mincho" w:hint="eastAsia"/>
          <w:lang w:eastAsia="zh-TW"/>
        </w:rPr>
        <w:t>二等。</w:t>
      </w:r>
      <w:r w:rsidRPr="0074653E">
        <w:rPr>
          <w:rFonts w:ascii="MS Mincho" w:eastAsia="MS Mincho" w:hAnsi="MS Mincho" w:cs="MS Mincho" w:hint="eastAsia"/>
          <w:color w:val="3370FF"/>
          <w:sz w:val="21"/>
          <w:szCs w:val="21"/>
          <w:lang w:eastAsia="zh-TW"/>
        </w:rPr>
        <w:t>被出、改嫁者，遞減之。若原係妻而娶為妾，當從妻論；原係妾，而娶為妻，仍從妾減科。</w:t>
      </w:r>
    </w:p>
    <w:p w:rsidR="00A82BF8" w:rsidRPr="0074653E" w:rsidRDefault="00A82BF8" w:rsidP="00A82BF8">
      <w:pPr>
        <w:pStyle w:val="NormalWeb"/>
        <w:rPr>
          <w:lang w:eastAsia="zh-TW"/>
        </w:rPr>
      </w:pPr>
      <w:r w:rsidRPr="0074653E">
        <w:rPr>
          <w:rFonts w:ascii="MS Mincho" w:eastAsia="MS Mincho" w:hAnsi="MS Mincho" w:cs="MS Mincho" w:hint="eastAsia"/>
          <w:lang w:eastAsia="zh-TW"/>
        </w:rPr>
        <w:t>若娶同宗緦麻以上姑、姪、姊妹者，亦各以姦論。</w:t>
      </w:r>
      <w:r w:rsidRPr="0074653E">
        <w:rPr>
          <w:rFonts w:ascii="MS Mincho" w:eastAsia="MS Mincho" w:hAnsi="MS Mincho" w:cs="MS Mincho" w:hint="eastAsia"/>
          <w:color w:val="3370FF"/>
          <w:sz w:val="21"/>
          <w:szCs w:val="21"/>
          <w:lang w:eastAsia="zh-TW"/>
        </w:rPr>
        <w:t>除應死外。</w:t>
      </w:r>
      <w:r w:rsidRPr="0074653E">
        <w:rPr>
          <w:rFonts w:ascii="MS Mincho" w:eastAsia="MS Mincho" w:hAnsi="MS Mincho" w:cs="MS Mincho" w:hint="eastAsia"/>
          <w:lang w:eastAsia="zh-TW"/>
        </w:rPr>
        <w:t>并離異。</w:t>
      </w:r>
    </w:p>
    <w:p w:rsidR="00CF263F" w:rsidRDefault="00CF263F">
      <w:pPr>
        <w:rPr>
          <w:lang w:eastAsia="zh-TW"/>
        </w:rPr>
      </w:pPr>
    </w:p>
    <w:p w:rsidR="0074653E" w:rsidRPr="00D53408" w:rsidRDefault="0074653E">
      <w:pPr>
        <w:rPr>
          <w:b/>
          <w:lang w:eastAsia="zh-TW"/>
        </w:rPr>
      </w:pPr>
      <w:r w:rsidRPr="00D53408">
        <w:rPr>
          <w:b/>
          <w:lang w:eastAsia="zh-TW"/>
        </w:rPr>
        <w:t xml:space="preserve">Prendre </w:t>
      </w:r>
      <w:r w:rsidR="00A54DBD">
        <w:rPr>
          <w:b/>
          <w:lang w:eastAsia="zh-TW"/>
        </w:rPr>
        <w:t xml:space="preserve">une parente </w:t>
      </w:r>
      <w:r w:rsidRPr="00D53408">
        <w:rPr>
          <w:b/>
          <w:lang w:eastAsia="zh-TW"/>
        </w:rPr>
        <w:t xml:space="preserve">pour épouse ou pour concubine </w:t>
      </w:r>
    </w:p>
    <w:p w:rsidR="0074653E" w:rsidRDefault="0074653E">
      <w:pPr>
        <w:rPr>
          <w:lang w:eastAsia="zh-TW"/>
        </w:rPr>
      </w:pPr>
    </w:p>
    <w:p w:rsidR="0074653E" w:rsidRDefault="0074653E">
      <w:r>
        <w:rPr>
          <w:lang w:eastAsia="zh-TW"/>
        </w:rPr>
        <w:t xml:space="preserve">Dans tous les cas où un homme </w:t>
      </w:r>
      <w:r w:rsidR="00EC6CAD">
        <w:rPr>
          <w:lang w:eastAsia="zh-TW"/>
        </w:rPr>
        <w:t>prend pour femme</w:t>
      </w:r>
      <w:r>
        <w:rPr>
          <w:lang w:eastAsia="zh-TW"/>
        </w:rPr>
        <w:t xml:space="preserve"> une parente dans sa ligne d’ascendance</w:t>
      </w:r>
      <w:r w:rsidR="00EC6CAD">
        <w:rPr>
          <w:lang w:eastAsia="zh-TW"/>
        </w:rPr>
        <w:t xml:space="preserve"> </w:t>
      </w:r>
      <w:r>
        <w:rPr>
          <w:lang w:eastAsia="zh-TW"/>
        </w:rPr>
        <w:t xml:space="preserve">à qui n’est due aucune obligation de deuil </w:t>
      </w:r>
      <w:r w:rsidR="004D42E7" w:rsidRPr="00EC6CAD">
        <w:rPr>
          <w:color w:val="4472C4" w:themeColor="accent1"/>
          <w:sz w:val="20"/>
          <w:szCs w:val="20"/>
          <w:lang w:eastAsia="zh-TW"/>
        </w:rPr>
        <w:t xml:space="preserve">tante paternelle, nièce </w:t>
      </w:r>
      <w:r w:rsidR="00EC6CAD" w:rsidRPr="00EC6CAD">
        <w:rPr>
          <w:color w:val="4472C4" w:themeColor="accent1"/>
          <w:sz w:val="20"/>
          <w:szCs w:val="20"/>
          <w:lang w:eastAsia="zh-TW"/>
        </w:rPr>
        <w:t>sœur ainée ou cadette</w:t>
      </w:r>
      <w:r w:rsidR="000C520A">
        <w:rPr>
          <w:color w:val="4472C4" w:themeColor="accent1"/>
          <w:sz w:val="20"/>
          <w:szCs w:val="20"/>
          <w:lang w:eastAsia="zh-TW"/>
        </w:rPr>
        <w:t xml:space="preserve"> </w:t>
      </w:r>
      <w:r w:rsidR="00A54DBD">
        <w:rPr>
          <w:color w:val="FF0000"/>
          <w:sz w:val="20"/>
          <w:szCs w:val="20"/>
          <w:lang w:eastAsia="zh-TW"/>
        </w:rPr>
        <w:t>cette note est fausse, voir ci-dessous !?)</w:t>
      </w:r>
      <w:r w:rsidR="00EC6CAD">
        <w:rPr>
          <w:lang w:eastAsia="zh-TW"/>
        </w:rPr>
        <w:t xml:space="preserve">, ou si </w:t>
      </w:r>
      <w:r w:rsidR="00EC6CAD" w:rsidRPr="00EC6CAD">
        <w:rPr>
          <w:color w:val="FF0000"/>
          <w:lang w:eastAsia="zh-TW"/>
        </w:rPr>
        <w:t xml:space="preserve">c’était </w:t>
      </w:r>
      <w:r w:rsidR="00EC6CAD">
        <w:rPr>
          <w:lang w:eastAsia="zh-TW"/>
        </w:rPr>
        <w:t xml:space="preserve">l’épouse d’un parent auquel n’était dû aucune obligation de deuil : pour chacun </w:t>
      </w:r>
      <w:r w:rsidR="00EC6CAD" w:rsidRPr="00EC6CAD">
        <w:rPr>
          <w:color w:val="4472C4" w:themeColor="accent1"/>
          <w:sz w:val="20"/>
          <w:szCs w:val="20"/>
          <w:lang w:eastAsia="zh-TW"/>
        </w:rPr>
        <w:t>l’homme et la femme</w:t>
      </w:r>
      <w:r w:rsidR="00EC6CAD">
        <w:rPr>
          <w:lang w:eastAsia="zh-TW"/>
        </w:rPr>
        <w:t xml:space="preserve"> 100 coups de bâton. </w:t>
      </w:r>
      <w:r w:rsidR="00EC6CAD">
        <w:t>S’il prend pour femme l’</w:t>
      </w:r>
      <w:r w:rsidR="00EC6CAD" w:rsidRPr="00EC6CAD">
        <w:rPr>
          <w:color w:val="FF0000"/>
        </w:rPr>
        <w:t>ex-</w:t>
      </w:r>
      <w:r w:rsidR="00EC6CAD">
        <w:t xml:space="preserve">épouse </w:t>
      </w:r>
      <w:r w:rsidR="00A54DBD" w:rsidRPr="00A54DBD">
        <w:rPr>
          <w:color w:val="FF0000"/>
        </w:rPr>
        <w:t>(la veuve ?</w:t>
      </w:r>
      <w:r w:rsidR="00A54DBD">
        <w:t xml:space="preserve">) </w:t>
      </w:r>
      <w:r w:rsidR="00EC6CAD">
        <w:t>d’un parent de sa ligne d’ascendance à qui était dû le deuil de 5</w:t>
      </w:r>
      <w:r w:rsidR="00EC6CAD" w:rsidRPr="00EC6CAD">
        <w:rPr>
          <w:vertAlign w:val="superscript"/>
        </w:rPr>
        <w:t>e</w:t>
      </w:r>
      <w:r w:rsidR="00EC6CAD">
        <w:t xml:space="preserve"> degré, ou si c’était l</w:t>
      </w:r>
      <w:r w:rsidR="00A54DBD">
        <w:t>’épouse</w:t>
      </w:r>
      <w:r w:rsidR="00EC6CAD">
        <w:t xml:space="preserve"> d’un oncle maternel ou d’un neveu : pour chacun 60 coups de bâton, un an de servitude pénale. Si c’</w:t>
      </w:r>
      <w:r w:rsidR="00EC6CAD" w:rsidRPr="00EC6CAD">
        <w:rPr>
          <w:color w:val="FF0000"/>
        </w:rPr>
        <w:t>était</w:t>
      </w:r>
      <w:r w:rsidR="00EC6CAD">
        <w:t xml:space="preserve"> l’épouse d’un parent auquel</w:t>
      </w:r>
      <w:r w:rsidR="00EC6CAD" w:rsidRPr="00EC6CAD">
        <w:rPr>
          <w:color w:val="FF0000"/>
        </w:rPr>
        <w:t xml:space="preserve"> était </w:t>
      </w:r>
      <w:r w:rsidR="00EC6CAD">
        <w:t>du le deuil du 4</w:t>
      </w:r>
      <w:r w:rsidR="00EC6CAD" w:rsidRPr="00EC6CAD">
        <w:rPr>
          <w:vertAlign w:val="superscript"/>
        </w:rPr>
        <w:t>e</w:t>
      </w:r>
      <w:r w:rsidR="00EC6CAD">
        <w:t xml:space="preserve">degré, ou plus </w:t>
      </w:r>
      <w:r w:rsidR="00A03C10" w:rsidRPr="00A03C10">
        <w:rPr>
          <w:color w:val="FF0000"/>
        </w:rPr>
        <w:t>proche</w:t>
      </w:r>
      <w:r w:rsidR="00EC6CAD">
        <w:t xml:space="preserve">, </w:t>
      </w:r>
      <w:r w:rsidR="00CE489A">
        <w:t xml:space="preserve">condamner chacun pour relation sexuelle illicite </w:t>
      </w:r>
      <w:r w:rsidR="00CE489A" w:rsidRPr="00CE489A">
        <w:rPr>
          <w:color w:val="4472C4" w:themeColor="accent1"/>
          <w:sz w:val="20"/>
          <w:szCs w:val="20"/>
        </w:rPr>
        <w:t>passible d’une peine allant de 3 ans servitude pénale à la peine capitale par strangulation ou décapitation</w:t>
      </w:r>
      <w:r w:rsidR="00CE489A">
        <w:t xml:space="preserve"> Quant à celle</w:t>
      </w:r>
      <w:r w:rsidR="00CE489A" w:rsidRPr="00CE489A">
        <w:rPr>
          <w:color w:val="4472C4" w:themeColor="accent1"/>
          <w:sz w:val="20"/>
          <w:szCs w:val="20"/>
        </w:rPr>
        <w:t xml:space="preserve"> l’épouse d’un parent</w:t>
      </w:r>
      <w:r w:rsidR="00CE489A">
        <w:t xml:space="preserve"> qui a</w:t>
      </w:r>
      <w:r w:rsidR="00A54DBD">
        <w:t>vait</w:t>
      </w:r>
      <w:r w:rsidR="00CE489A">
        <w:t xml:space="preserve"> été répudiée, ou qui a déjà été remariée dont on fait à présent son épouse ou sa concubine </w:t>
      </w:r>
      <w:r w:rsidR="00A25E19">
        <w:rPr>
          <w:color w:val="4472C4" w:themeColor="accent1"/>
        </w:rPr>
        <w:t>l’</w:t>
      </w:r>
      <w:r w:rsidR="00A54DBD" w:rsidRPr="00A54DBD">
        <w:rPr>
          <w:color w:val="FF0000"/>
        </w:rPr>
        <w:t>ex</w:t>
      </w:r>
      <w:r w:rsidR="00A54DBD">
        <w:rPr>
          <w:color w:val="4472C4" w:themeColor="accent1"/>
        </w:rPr>
        <w:t>-</w:t>
      </w:r>
      <w:r w:rsidR="00A25E19" w:rsidRPr="00A25E19">
        <w:rPr>
          <w:color w:val="4472C4" w:themeColor="accent1"/>
          <w:sz w:val="20"/>
          <w:szCs w:val="20"/>
        </w:rPr>
        <w:t>épouse</w:t>
      </w:r>
      <w:r w:rsidR="00A54DBD">
        <w:rPr>
          <w:color w:val="4472C4" w:themeColor="accent1"/>
          <w:sz w:val="20"/>
          <w:szCs w:val="20"/>
        </w:rPr>
        <w:t xml:space="preserve"> (la </w:t>
      </w:r>
      <w:r w:rsidR="00A54DBD" w:rsidRPr="00A54DBD">
        <w:rPr>
          <w:color w:val="FF0000"/>
          <w:sz w:val="20"/>
          <w:szCs w:val="20"/>
        </w:rPr>
        <w:t>veuve ?</w:t>
      </w:r>
      <w:r w:rsidR="00A54DBD">
        <w:rPr>
          <w:color w:val="4472C4" w:themeColor="accent1"/>
          <w:sz w:val="20"/>
          <w:szCs w:val="20"/>
        </w:rPr>
        <w:t>)</w:t>
      </w:r>
      <w:r w:rsidR="00A25E19" w:rsidRPr="00A25E19">
        <w:rPr>
          <w:color w:val="4472C4" w:themeColor="accent1"/>
          <w:sz w:val="20"/>
          <w:szCs w:val="20"/>
        </w:rPr>
        <w:t xml:space="preserve"> </w:t>
      </w:r>
      <w:r w:rsidR="00A25E19">
        <w:rPr>
          <w:color w:val="4472C4" w:themeColor="accent1"/>
          <w:sz w:val="20"/>
          <w:szCs w:val="20"/>
        </w:rPr>
        <w:t>d’un</w:t>
      </w:r>
      <w:r w:rsidR="00A25E19" w:rsidRPr="00A25E19">
        <w:rPr>
          <w:color w:val="4472C4" w:themeColor="accent1"/>
          <w:sz w:val="20"/>
          <w:szCs w:val="20"/>
        </w:rPr>
        <w:t xml:space="preserve"> parent auquel n’</w:t>
      </w:r>
      <w:r w:rsidR="00A54DBD">
        <w:rPr>
          <w:color w:val="4472C4" w:themeColor="accent1"/>
          <w:sz w:val="20"/>
          <w:szCs w:val="20"/>
        </w:rPr>
        <w:t>était</w:t>
      </w:r>
      <w:r w:rsidR="00A25E19" w:rsidRPr="00A25E19">
        <w:rPr>
          <w:color w:val="4472C4" w:themeColor="accent1"/>
          <w:sz w:val="20"/>
          <w:szCs w:val="20"/>
        </w:rPr>
        <w:t xml:space="preserve"> dû aucune obligation de deuil n</w:t>
      </w:r>
      <w:r w:rsidR="00A25E19">
        <w:rPr>
          <w:color w:val="4472C4" w:themeColor="accent1"/>
          <w:sz w:val="20"/>
          <w:szCs w:val="20"/>
        </w:rPr>
        <w:t>’est</w:t>
      </w:r>
      <w:r w:rsidR="00A25E19" w:rsidRPr="00A25E19">
        <w:rPr>
          <w:color w:val="4472C4" w:themeColor="accent1"/>
          <w:sz w:val="20"/>
          <w:szCs w:val="20"/>
        </w:rPr>
        <w:t xml:space="preserve"> </w:t>
      </w:r>
      <w:r w:rsidR="00927A0D">
        <w:rPr>
          <w:color w:val="4472C4" w:themeColor="accent1"/>
          <w:sz w:val="20"/>
          <w:szCs w:val="20"/>
        </w:rPr>
        <w:t xml:space="preserve">pas </w:t>
      </w:r>
      <w:r w:rsidR="00A25E19" w:rsidRPr="00A25E19">
        <w:rPr>
          <w:color w:val="4472C4" w:themeColor="accent1"/>
          <w:sz w:val="20"/>
          <w:szCs w:val="20"/>
        </w:rPr>
        <w:t>incluse</w:t>
      </w:r>
      <w:r w:rsidR="00927A0D">
        <w:rPr>
          <w:color w:val="4472C4" w:themeColor="accent1"/>
          <w:sz w:val="20"/>
          <w:szCs w:val="20"/>
        </w:rPr>
        <w:t xml:space="preserve">, </w:t>
      </w:r>
      <w:r w:rsidR="00927A0D" w:rsidRPr="00927A0D">
        <w:rPr>
          <w:color w:val="FF0000"/>
          <w:sz w:val="20"/>
          <w:szCs w:val="20"/>
        </w:rPr>
        <w:t>voir ci-dessus</w:t>
      </w:r>
      <w:r w:rsidR="00A25E19">
        <w:t xml:space="preserve"> pour chacun, 80 coups de bâton. </w:t>
      </w:r>
    </w:p>
    <w:p w:rsidR="00927A0D" w:rsidRDefault="00927A0D"/>
    <w:p w:rsidR="00927A0D" w:rsidRDefault="00927A0D">
      <w:pPr>
        <w:rPr>
          <w:color w:val="0070C0"/>
          <w:sz w:val="20"/>
          <w:szCs w:val="20"/>
        </w:rPr>
      </w:pPr>
      <w:r>
        <w:t>S</w:t>
      </w:r>
      <w:r w:rsidR="000403CF">
        <w:t xml:space="preserve">i un homme </w:t>
      </w:r>
      <w:r w:rsidR="00106199">
        <w:rPr>
          <w:color w:val="FF0000"/>
        </w:rPr>
        <w:t>capte</w:t>
      </w:r>
      <w:r w:rsidR="000403CF" w:rsidRPr="0074653E">
        <w:rPr>
          <w:rFonts w:ascii="MS Mincho" w:eastAsia="MS Mincho" w:hAnsi="MS Mincho" w:cs="MS Mincho" w:hint="eastAsia"/>
          <w:lang w:eastAsia="zh-TW"/>
        </w:rPr>
        <w:t>收</w:t>
      </w:r>
      <w:r>
        <w:t xml:space="preserve"> l’</w:t>
      </w:r>
      <w:r w:rsidR="00A54DBD" w:rsidRPr="00A54DBD">
        <w:rPr>
          <w:color w:val="FF0000"/>
        </w:rPr>
        <w:t>ex-</w:t>
      </w:r>
      <w:r w:rsidR="007C3AFD">
        <w:t>concubine</w:t>
      </w:r>
      <w:r>
        <w:t xml:space="preserve"> </w:t>
      </w:r>
      <w:r w:rsidR="00A54DBD">
        <w:t xml:space="preserve"> </w:t>
      </w:r>
      <w:r>
        <w:t xml:space="preserve">du père ou du grand-père, ou </w:t>
      </w:r>
      <w:r w:rsidR="00DA08C8">
        <w:t xml:space="preserve">s’il capte </w:t>
      </w:r>
      <w:r>
        <w:t>l’</w:t>
      </w:r>
      <w:r w:rsidR="00A54DBD" w:rsidRPr="00A54DBD">
        <w:rPr>
          <w:color w:val="FF0000"/>
        </w:rPr>
        <w:t>ex</w:t>
      </w:r>
      <w:r w:rsidR="00A54DBD">
        <w:t>-</w:t>
      </w:r>
      <w:r>
        <w:t>épouse</w:t>
      </w:r>
      <w:r w:rsidR="000B6049">
        <w:t xml:space="preserve"> (</w:t>
      </w:r>
      <w:r w:rsidR="000B6049" w:rsidRPr="000B6049">
        <w:rPr>
          <w:color w:val="FF0000"/>
        </w:rPr>
        <w:t>la veuve ?</w:t>
      </w:r>
      <w:r w:rsidR="000B6049">
        <w:t xml:space="preserve"> )</w:t>
      </w:r>
      <w:r>
        <w:t xml:space="preserve"> du frère ainé ou cadet du père </w:t>
      </w:r>
      <w:r w:rsidRPr="00927A0D">
        <w:rPr>
          <w:color w:val="4472C4" w:themeColor="accent1"/>
          <w:sz w:val="20"/>
          <w:szCs w:val="20"/>
        </w:rPr>
        <w:t>peu importe qu’elle ait été répudiée, ou remariée</w:t>
      </w:r>
      <w:r>
        <w:t> : pour chacun, décapitation. Si le frère ainé étant mort,</w:t>
      </w:r>
      <w:r w:rsidR="00DA08C8">
        <w:t xml:space="preserve"> celui qui</w:t>
      </w:r>
      <w:r>
        <w:t xml:space="preserve"> épouse son e</w:t>
      </w:r>
      <w:r w:rsidRPr="00927A0D">
        <w:rPr>
          <w:color w:val="FF0000"/>
        </w:rPr>
        <w:t>x-belle-sœur</w:t>
      </w:r>
      <w:r>
        <w:t xml:space="preserve">, si le frère cadet étant mort, </w:t>
      </w:r>
      <w:r w:rsidR="00DA08C8">
        <w:t>celui qui</w:t>
      </w:r>
      <w:r>
        <w:t xml:space="preserve"> épouse sa </w:t>
      </w:r>
      <w:r w:rsidRPr="00927A0D">
        <w:rPr>
          <w:color w:val="FF0000"/>
        </w:rPr>
        <w:t>veuve</w:t>
      </w:r>
      <w:r>
        <w:t xml:space="preserve">, </w:t>
      </w:r>
      <w:r w:rsidR="00A54DBD">
        <w:rPr>
          <w:color w:val="4472C4" w:themeColor="accent1"/>
          <w:sz w:val="20"/>
          <w:szCs w:val="20"/>
        </w:rPr>
        <w:t>pe</w:t>
      </w:r>
      <w:r w:rsidRPr="00927A0D">
        <w:rPr>
          <w:color w:val="4472C4" w:themeColor="accent1"/>
          <w:sz w:val="20"/>
          <w:szCs w:val="20"/>
        </w:rPr>
        <w:t>u importe qu’elle ait été répudiée, ou remariée</w:t>
      </w:r>
      <w:r>
        <w:rPr>
          <w:color w:val="4472C4" w:themeColor="accent1"/>
          <w:sz w:val="20"/>
          <w:szCs w:val="20"/>
        </w:rPr>
        <w:t>, elle est toujours incriminée </w:t>
      </w:r>
      <w:r>
        <w:t xml:space="preserve">: pour chacun, strangulation. La concubine </w:t>
      </w:r>
      <w:r w:rsidRPr="00927A0D">
        <w:rPr>
          <w:color w:val="0070C0"/>
          <w:sz w:val="20"/>
          <w:szCs w:val="20"/>
        </w:rPr>
        <w:t>celle du père ou du grand</w:t>
      </w:r>
      <w:r>
        <w:rPr>
          <w:color w:val="0070C0"/>
          <w:sz w:val="20"/>
          <w:szCs w:val="20"/>
        </w:rPr>
        <w:t>-</w:t>
      </w:r>
      <w:r w:rsidRPr="00927A0D">
        <w:rPr>
          <w:color w:val="0070C0"/>
          <w:sz w:val="20"/>
          <w:szCs w:val="20"/>
        </w:rPr>
        <w:t>père n</w:t>
      </w:r>
      <w:r w:rsidR="00A54DBD">
        <w:rPr>
          <w:color w:val="0070C0"/>
          <w:sz w:val="20"/>
          <w:szCs w:val="20"/>
        </w:rPr>
        <w:t>e sont pas</w:t>
      </w:r>
      <w:r w:rsidRPr="00927A0D">
        <w:rPr>
          <w:color w:val="0070C0"/>
          <w:sz w:val="20"/>
          <w:szCs w:val="20"/>
        </w:rPr>
        <w:t xml:space="preserve"> inclus</w:t>
      </w:r>
      <w:r w:rsidR="00A54DBD">
        <w:rPr>
          <w:color w:val="0070C0"/>
          <w:sz w:val="20"/>
          <w:szCs w:val="20"/>
        </w:rPr>
        <w:t>es</w:t>
      </w:r>
      <w:r>
        <w:t xml:space="preserve"> ont dans chaque cas une peine abaissée de deux degrés </w:t>
      </w:r>
      <w:r w:rsidRPr="00927A0D">
        <w:rPr>
          <w:color w:val="0070C0"/>
          <w:sz w:val="20"/>
          <w:szCs w:val="20"/>
        </w:rPr>
        <w:t>par rapport à celle de l’épous</w:t>
      </w:r>
      <w:r>
        <w:rPr>
          <w:color w:val="0070C0"/>
          <w:sz w:val="20"/>
          <w:szCs w:val="20"/>
        </w:rPr>
        <w:t xml:space="preserve">e. </w:t>
      </w:r>
      <w:r w:rsidR="00D53408">
        <w:rPr>
          <w:color w:val="0070C0"/>
          <w:sz w:val="20"/>
          <w:szCs w:val="20"/>
        </w:rPr>
        <w:t xml:space="preserve">Si </w:t>
      </w:r>
      <w:r w:rsidR="00DA08C8">
        <w:rPr>
          <w:color w:val="0070C0"/>
          <w:sz w:val="20"/>
          <w:szCs w:val="20"/>
        </w:rPr>
        <w:t>la concubine</w:t>
      </w:r>
      <w:r w:rsidR="00D53408">
        <w:rPr>
          <w:color w:val="0070C0"/>
          <w:sz w:val="20"/>
          <w:szCs w:val="20"/>
        </w:rPr>
        <w:t xml:space="preserve"> a été répudiée, </w:t>
      </w:r>
      <w:r w:rsidR="00A54DBD">
        <w:rPr>
          <w:color w:val="0070C0"/>
          <w:sz w:val="20"/>
          <w:szCs w:val="20"/>
        </w:rPr>
        <w:t xml:space="preserve">ou </w:t>
      </w:r>
      <w:r w:rsidR="00D53408">
        <w:rPr>
          <w:color w:val="0070C0"/>
          <w:sz w:val="20"/>
          <w:szCs w:val="20"/>
        </w:rPr>
        <w:t xml:space="preserve">remariée, </w:t>
      </w:r>
      <w:r w:rsidR="007C3AFD">
        <w:rPr>
          <w:color w:val="0070C0"/>
          <w:sz w:val="20"/>
          <w:szCs w:val="20"/>
        </w:rPr>
        <w:t>diminuer le</w:t>
      </w:r>
      <w:r w:rsidR="00D53408">
        <w:rPr>
          <w:color w:val="0070C0"/>
          <w:sz w:val="20"/>
          <w:szCs w:val="20"/>
        </w:rPr>
        <w:t xml:space="preserve"> degré</w:t>
      </w:r>
      <w:r w:rsidR="007C3AFD">
        <w:rPr>
          <w:color w:val="0070C0"/>
          <w:sz w:val="20"/>
          <w:szCs w:val="20"/>
        </w:rPr>
        <w:t xml:space="preserve"> de peine à proportion</w:t>
      </w:r>
      <w:r w:rsidR="00D53408">
        <w:rPr>
          <w:color w:val="0070C0"/>
          <w:sz w:val="20"/>
          <w:szCs w:val="20"/>
        </w:rPr>
        <w:t xml:space="preserve">. Si elle était à l’origine une épouse, et qu’elle a été prise pour concubine, la tenir pour épouse lors de la condamnation ; si elle était à l’origine une concubine, et qu’elle a été prise pour épouse, la tenir pour concubine et appliquer les abaissements de degrés de peine. </w:t>
      </w:r>
    </w:p>
    <w:p w:rsidR="00D53408" w:rsidRDefault="00D53408"/>
    <w:p w:rsidR="00D53408" w:rsidRDefault="00D53408">
      <w:r>
        <w:t xml:space="preserve">Si l’on prend pour femme une personne de sa ligne d’ascendance à laquelle </w:t>
      </w:r>
      <w:r w:rsidRPr="00A54DBD">
        <w:rPr>
          <w:color w:val="FF0000"/>
        </w:rPr>
        <w:t>e</w:t>
      </w:r>
      <w:r w:rsidRPr="00D53408">
        <w:rPr>
          <w:color w:val="FF0000"/>
        </w:rPr>
        <w:t>st d</w:t>
      </w:r>
      <w:r w:rsidR="00DA08C8">
        <w:rPr>
          <w:color w:val="FF0000"/>
        </w:rPr>
        <w:t>û</w:t>
      </w:r>
      <w:r w:rsidRPr="00D53408">
        <w:rPr>
          <w:color w:val="FF0000"/>
        </w:rPr>
        <w:t xml:space="preserve"> un deuil du 5</w:t>
      </w:r>
      <w:r w:rsidRPr="00D53408">
        <w:rPr>
          <w:color w:val="FF0000"/>
          <w:vertAlign w:val="superscript"/>
        </w:rPr>
        <w:t>e</w:t>
      </w:r>
      <w:r w:rsidRPr="00D53408">
        <w:rPr>
          <w:color w:val="FF0000"/>
        </w:rPr>
        <w:t xml:space="preserve"> degré </w:t>
      </w:r>
      <w:r>
        <w:t>ou davantage</w:t>
      </w:r>
      <w:r w:rsidR="00A54DBD">
        <w:t>,</w:t>
      </w:r>
      <w:r>
        <w:t xml:space="preserve"> comme une tante paternelle, une nièce, une sœur ainée ou cadette, condamner aussi chacun</w:t>
      </w:r>
      <w:r w:rsidR="00A54DBD">
        <w:t xml:space="preserve"> </w:t>
      </w:r>
      <w:r w:rsidR="00A54DBD" w:rsidRPr="00A54DBD">
        <w:rPr>
          <w:color w:val="FF0000"/>
          <w:sz w:val="20"/>
          <w:szCs w:val="20"/>
        </w:rPr>
        <w:t>l’homme et la femme</w:t>
      </w:r>
      <w:r>
        <w:t xml:space="preserve"> pour relation sexuelle illicite</w:t>
      </w:r>
      <w:r w:rsidR="00A54DBD">
        <w:t xml:space="preserve"> et </w:t>
      </w:r>
      <w:r w:rsidR="00A54DBD">
        <w:rPr>
          <w:color w:val="0070C0"/>
          <w:sz w:val="20"/>
          <w:szCs w:val="20"/>
        </w:rPr>
        <w:t xml:space="preserve">sauf </w:t>
      </w:r>
      <w:r w:rsidR="000403CF">
        <w:rPr>
          <w:color w:val="0070C0"/>
          <w:sz w:val="20"/>
          <w:szCs w:val="20"/>
        </w:rPr>
        <w:t xml:space="preserve">en cas de peine de mort </w:t>
      </w:r>
      <w:r>
        <w:t xml:space="preserve">prononcer en outre la dissolution du mariage. </w:t>
      </w:r>
    </w:p>
    <w:p w:rsidR="00DA08C8" w:rsidRDefault="00DA08C8"/>
    <w:p w:rsidR="00D53408" w:rsidRDefault="00DA08C8">
      <w:r>
        <w:t>Glossaire :</w:t>
      </w:r>
    </w:p>
    <w:p w:rsidR="007C3AFD" w:rsidRDefault="00DA08C8" w:rsidP="007C3AFD">
      <w:proofErr w:type="spellStart"/>
      <w:r>
        <w:t>s</w:t>
      </w:r>
      <w:r w:rsidRPr="00DA08C8">
        <w:t>hōu</w:t>
      </w:r>
      <w:proofErr w:type="spellEnd"/>
      <w:r>
        <w:t xml:space="preserve"> </w:t>
      </w:r>
      <w:proofErr w:type="spellStart"/>
      <w:r>
        <w:rPr>
          <w:rStyle w:val="dicpy"/>
        </w:rPr>
        <w:t>fù</w:t>
      </w:r>
      <w:proofErr w:type="spellEnd"/>
      <w:r>
        <w:rPr>
          <w:rStyle w:val="dicpy"/>
        </w:rPr>
        <w:t xml:space="preserve"> </w:t>
      </w:r>
      <w:proofErr w:type="spellStart"/>
      <w:r>
        <w:rPr>
          <w:rStyle w:val="dicpy"/>
        </w:rPr>
        <w:t>zǔ</w:t>
      </w:r>
      <w:proofErr w:type="spellEnd"/>
      <w:r w:rsidR="007C3AFD">
        <w:rPr>
          <w:rStyle w:val="dicpy"/>
        </w:rPr>
        <w:t xml:space="preserve"> </w:t>
      </w:r>
      <w:proofErr w:type="spellStart"/>
      <w:r w:rsidR="007C3AFD">
        <w:rPr>
          <w:rStyle w:val="dicpy"/>
        </w:rPr>
        <w:t>qiè</w:t>
      </w:r>
      <w:proofErr w:type="spellEnd"/>
      <w:r w:rsidR="007C3AFD">
        <w:rPr>
          <w:rStyle w:val="dicpy"/>
        </w:rPr>
        <w:t xml:space="preserve"> </w:t>
      </w:r>
      <w:r w:rsidR="007C3AFD" w:rsidRPr="0074653E">
        <w:rPr>
          <w:rFonts w:ascii="MS Mincho" w:eastAsia="MS Mincho" w:hAnsi="MS Mincho" w:cs="MS Mincho" w:hint="eastAsia"/>
          <w:lang w:eastAsia="zh-TW"/>
        </w:rPr>
        <w:t>收父祖妾</w:t>
      </w:r>
      <w:r w:rsidR="007C3AFD">
        <w:rPr>
          <w:rFonts w:ascii="MS Mincho" w:eastAsia="MS Mincho" w:hAnsi="MS Mincho" w:cs="MS Mincho" w:hint="eastAsia"/>
          <w:lang w:eastAsia="zh-TW"/>
        </w:rPr>
        <w:t> :</w:t>
      </w:r>
      <w:r w:rsidR="007C3AFD">
        <w:rPr>
          <w:rFonts w:ascii="MS Mincho" w:eastAsia="MS Mincho" w:hAnsi="MS Mincho" w:cs="MS Mincho"/>
          <w:lang w:eastAsia="zh-TW"/>
        </w:rPr>
        <w:t xml:space="preserve"> </w:t>
      </w:r>
      <w:r w:rsidR="007C3AFD" w:rsidRPr="007C3AFD">
        <w:rPr>
          <w:rFonts w:ascii="Times" w:eastAsia="MS Mincho" w:hAnsi="Times" w:cs="MS Mincho"/>
          <w:color w:val="FF0000"/>
          <w:lang w:eastAsia="zh-TW"/>
        </w:rPr>
        <w:t>capte</w:t>
      </w:r>
      <w:r w:rsidR="007C3AFD" w:rsidRPr="007C3AFD">
        <w:rPr>
          <w:rFonts w:ascii="Times" w:eastAsia="MS Mincho" w:hAnsi="Times" w:cs="MS Mincho"/>
          <w:lang w:eastAsia="zh-TW"/>
        </w:rPr>
        <w:t>r la concubine du père ou du grand-père</w:t>
      </w:r>
    </w:p>
    <w:p w:rsidR="00DA08C8" w:rsidRDefault="007C3AFD" w:rsidP="00DA08C8">
      <w:r>
        <w:t xml:space="preserve">Comm. Selon </w:t>
      </w:r>
      <w:proofErr w:type="spellStart"/>
      <w:r>
        <w:t>Shen</w:t>
      </w:r>
      <w:proofErr w:type="spellEnd"/>
      <w:r>
        <w:t xml:space="preserve"> </w:t>
      </w:r>
      <w:proofErr w:type="spellStart"/>
      <w:r>
        <w:t>Zhiqi</w:t>
      </w:r>
      <w:proofErr w:type="spellEnd"/>
      <w:r>
        <w:t xml:space="preserve">, « on emploie le terme </w:t>
      </w:r>
      <w:proofErr w:type="spellStart"/>
      <w:r>
        <w:t>s</w:t>
      </w:r>
      <w:r w:rsidRPr="00DA08C8">
        <w:t>hōu</w:t>
      </w:r>
      <w:proofErr w:type="spellEnd"/>
      <w:r>
        <w:t xml:space="preserve"> </w:t>
      </w:r>
      <w:r w:rsidRPr="0074653E">
        <w:rPr>
          <w:rFonts w:ascii="MS Mincho" w:eastAsia="MS Mincho" w:hAnsi="MS Mincho" w:cs="MS Mincho" w:hint="eastAsia"/>
          <w:lang w:eastAsia="zh-TW"/>
        </w:rPr>
        <w:t>收</w:t>
      </w:r>
      <w:r>
        <w:t xml:space="preserve"> « capter », « accaparer », et non </w:t>
      </w:r>
      <w:proofErr w:type="spellStart"/>
      <w:r>
        <w:rPr>
          <w:rStyle w:val="dicpy"/>
        </w:rPr>
        <w:t>jiàqǔ</w:t>
      </w:r>
      <w:proofErr w:type="spellEnd"/>
      <w:r>
        <w:rPr>
          <w:rFonts w:ascii="MS Mincho" w:eastAsia="MS Mincho" w:hAnsi="MS Mincho" w:cs="MS Mincho" w:hint="eastAsia"/>
        </w:rPr>
        <w:t>嫁娶</w:t>
      </w:r>
      <w:r>
        <w:t xml:space="preserve"> « épouser » pour bien marquer qu’il ne s’agit pas d’un mariage selon la loi », mais d’un crime contre-nature.</w:t>
      </w:r>
    </w:p>
    <w:p w:rsidR="00DA08C8" w:rsidRPr="00DA08C8" w:rsidRDefault="00C15360" w:rsidP="00DA08C8">
      <w:pPr>
        <w:spacing w:before="60" w:after="60"/>
        <w:rPr>
          <w:sz w:val="27"/>
          <w:szCs w:val="27"/>
        </w:rPr>
      </w:pPr>
      <w:hyperlink r:id="rId5" w:history="1">
        <w:proofErr w:type="spellStart"/>
        <w:r w:rsidR="00DA08C8" w:rsidRPr="00DA08C8">
          <w:rPr>
            <w:color w:val="0000FF"/>
            <w:sz w:val="27"/>
            <w:szCs w:val="27"/>
            <w:u w:val="single"/>
          </w:rPr>
          <w:t>dìjiǎn</w:t>
        </w:r>
        <w:proofErr w:type="spellEnd"/>
      </w:hyperlink>
      <w:r w:rsidR="00DA08C8" w:rsidRPr="00DA08C8">
        <w:rPr>
          <w:sz w:val="27"/>
          <w:szCs w:val="27"/>
        </w:rPr>
        <w:t xml:space="preserve"> / </w:t>
      </w:r>
      <w:r w:rsidR="00DA08C8" w:rsidRPr="00DA08C8">
        <w:rPr>
          <w:rFonts w:ascii="MS Mincho" w:eastAsia="MS Mincho" w:hAnsi="MS Mincho" w:cs="MS Mincho"/>
          <w:sz w:val="27"/>
          <w:szCs w:val="27"/>
        </w:rPr>
        <w:t>遞減</w:t>
      </w:r>
      <w:r w:rsidR="00DA08C8" w:rsidRPr="00DA08C8">
        <w:rPr>
          <w:sz w:val="20"/>
          <w:szCs w:val="20"/>
        </w:rPr>
        <w:br/>
        <w:t>[</w:t>
      </w:r>
      <w:proofErr w:type="spellStart"/>
      <w:r w:rsidR="00DA08C8" w:rsidRPr="00DA08C8">
        <w:rPr>
          <w:sz w:val="20"/>
          <w:szCs w:val="20"/>
        </w:rPr>
        <w:t>fr</w:t>
      </w:r>
      <w:proofErr w:type="spellEnd"/>
      <w:r w:rsidR="00DA08C8" w:rsidRPr="00DA08C8">
        <w:rPr>
          <w:sz w:val="20"/>
          <w:szCs w:val="20"/>
        </w:rPr>
        <w:t xml:space="preserve">] proportionner les diminutions de peines ; diminutions [de peines] proportionnelles [au degré de responsabilité] </w:t>
      </w:r>
    </w:p>
    <w:p w:rsidR="00DA08C8" w:rsidRDefault="00DA08C8" w:rsidP="00DA08C8"/>
    <w:p w:rsidR="00DA08C8" w:rsidRPr="00DA08C8" w:rsidRDefault="00DA08C8"/>
    <w:p w:rsidR="00DA08C8" w:rsidRDefault="00DA08C8">
      <w:pPr>
        <w:rPr>
          <w:color w:val="FF0000"/>
        </w:rPr>
      </w:pPr>
      <w:r>
        <w:rPr>
          <w:color w:val="FF0000"/>
        </w:rPr>
        <w:t xml:space="preserve">Problèmes de traduction du </w:t>
      </w:r>
      <w:proofErr w:type="spellStart"/>
      <w:r>
        <w:rPr>
          <w:color w:val="FF0000"/>
        </w:rPr>
        <w:t>lü</w:t>
      </w:r>
      <w:proofErr w:type="spellEnd"/>
    </w:p>
    <w:p w:rsidR="00D53408" w:rsidRDefault="00D53408">
      <w:r w:rsidRPr="00D53408">
        <w:rPr>
          <w:color w:val="FF0000"/>
        </w:rPr>
        <w:t>Le dernier alinéa est contradictoire avec le petit commentaire de la première phrase</w:t>
      </w:r>
      <w:r>
        <w:t xml:space="preserve">, qui tient les </w:t>
      </w:r>
      <w:r w:rsidRPr="0074653E">
        <w:rPr>
          <w:rFonts w:ascii="MS Mincho" w:eastAsia="MS Mincho" w:hAnsi="MS Mincho" w:cs="MS Mincho" w:hint="eastAsia"/>
          <w:color w:val="3370FF"/>
          <w:sz w:val="21"/>
          <w:szCs w:val="21"/>
          <w:lang w:eastAsia="zh-TW"/>
        </w:rPr>
        <w:t>姑姪姊妹</w:t>
      </w:r>
      <w:r>
        <w:rPr>
          <w:rFonts w:ascii="MS Mincho" w:eastAsia="MS Mincho" w:hAnsi="MS Mincho" w:cs="MS Mincho" w:hint="eastAsia"/>
          <w:color w:val="3370FF"/>
          <w:sz w:val="21"/>
          <w:szCs w:val="21"/>
          <w:lang w:eastAsia="zh-TW"/>
        </w:rPr>
        <w:t xml:space="preserve"> </w:t>
      </w:r>
      <w:r>
        <w:t xml:space="preserve">pour </w:t>
      </w:r>
      <w:r w:rsidR="00A54DBD">
        <w:t xml:space="preserve">des parentes </w:t>
      </w:r>
      <w:r w:rsidR="00A54DBD" w:rsidRPr="0074653E">
        <w:rPr>
          <w:rFonts w:ascii="MS Mincho" w:eastAsia="MS Mincho" w:hAnsi="MS Mincho" w:cs="MS Mincho" w:hint="eastAsia"/>
          <w:lang w:eastAsia="zh-TW"/>
        </w:rPr>
        <w:t>無服</w:t>
      </w:r>
      <w:r w:rsidR="00A54DBD">
        <w:t xml:space="preserve">auxquelles n’est due aucune </w:t>
      </w:r>
      <w:r>
        <w:t>obligation de deuil » ??</w:t>
      </w:r>
    </w:p>
    <w:p w:rsidR="00DA08C8" w:rsidRDefault="00DA08C8">
      <w:r>
        <w:t xml:space="preserve">Les verbes sont mis à l’imparfait pour bien marquer le fait qu’il s’agit dans tous les cas de remariages avec la veuve d’un parent, ce qu’une traduction littérale ne fait pas apparaitre. Ajouter </w:t>
      </w:r>
      <w:r w:rsidRPr="00DA08C8">
        <w:rPr>
          <w:color w:val="FF0000"/>
        </w:rPr>
        <w:t>ex-</w:t>
      </w:r>
      <w:r>
        <w:t xml:space="preserve"> à toutes les occurrences du mot « épouse » (et « concubine » ?) ou traduire par « veuve » quand le texte dit « épouse » ?</w:t>
      </w:r>
    </w:p>
    <w:p w:rsidR="000403CF" w:rsidRDefault="000403CF">
      <w:pPr>
        <w:rPr>
          <w:lang w:eastAsia="zh-TW"/>
        </w:rPr>
      </w:pPr>
    </w:p>
    <w:p w:rsidR="008A4F85" w:rsidRPr="008A4F85" w:rsidRDefault="008A4F85" w:rsidP="008A4F85">
      <w:pPr>
        <w:rPr>
          <w:b/>
          <w:lang w:eastAsia="zh-TW"/>
        </w:rPr>
      </w:pPr>
      <w:r w:rsidRPr="008A4F85">
        <w:rPr>
          <w:rFonts w:ascii="MS Mincho" w:eastAsia="MS Mincho" w:hAnsi="MS Mincho" w:cs="MS Mincho" w:hint="eastAsia"/>
          <w:b/>
          <w:lang w:eastAsia="zh-TW"/>
        </w:rPr>
        <w:t>條</w:t>
      </w:r>
      <w:r w:rsidRPr="008A4F85">
        <w:rPr>
          <w:rFonts w:ascii="MS Mincho" w:eastAsia="MS Mincho" w:hAnsi="MS Mincho" w:cs="MS Mincho"/>
          <w:b/>
          <w:lang w:eastAsia="zh-TW"/>
        </w:rPr>
        <w:t>例</w:t>
      </w:r>
      <w:r w:rsidRPr="008A4F85">
        <w:rPr>
          <w:rFonts w:ascii="MS Mincho" w:eastAsia="MS Mincho" w:hAnsi="MS Mincho" w:cs="MS Mincho" w:hint="eastAsia"/>
          <w:b/>
          <w:lang w:eastAsia="zh-TW"/>
        </w:rPr>
        <w:t xml:space="preserve"> </w:t>
      </w:r>
      <w:r w:rsidR="00C5180D">
        <w:rPr>
          <w:rFonts w:ascii="MS Mincho" w:eastAsia="MS Mincho" w:hAnsi="MS Mincho" w:cs="MS Mincho"/>
          <w:b/>
          <w:lang w:eastAsia="zh-TW"/>
        </w:rPr>
        <w:t xml:space="preserve">1 </w:t>
      </w:r>
      <w:r w:rsidRPr="008A4F85">
        <w:rPr>
          <w:rFonts w:ascii="MS Mincho" w:eastAsia="MS Mincho" w:hAnsi="MS Mincho" w:cs="MS Mincho"/>
          <w:b/>
          <w:lang w:eastAsia="zh-TW"/>
        </w:rPr>
        <w:t>(DLCY)</w:t>
      </w:r>
    </w:p>
    <w:p w:rsidR="008A4F85" w:rsidRDefault="008A4F85">
      <w:pPr>
        <w:rPr>
          <w:lang w:eastAsia="zh-TW"/>
        </w:rPr>
      </w:pPr>
      <w:r>
        <w:rPr>
          <w:lang w:eastAsia="zh-TW"/>
        </w:rPr>
        <w:t xml:space="preserve"> </w:t>
      </w:r>
    </w:p>
    <w:p w:rsidR="008A4F85" w:rsidRDefault="008A4F85" w:rsidP="00C5180D">
      <w:pPr>
        <w:pStyle w:val="Paragraphedeliste"/>
        <w:rPr>
          <w:lang w:eastAsia="zh-TW"/>
        </w:rPr>
      </w:pPr>
      <w:r w:rsidRPr="00C5180D">
        <w:rPr>
          <w:rFonts w:ascii="MS Mincho" w:eastAsia="MS Mincho" w:hAnsi="MS Mincho" w:cs="MS Mincho" w:hint="eastAsia"/>
          <w:lang w:eastAsia="zh-TW"/>
        </w:rPr>
        <w:t>凡收伯叔兄弟妾者，即照姦伯叔兄弟妾律減妻一等，杖一百，流三千</w:t>
      </w:r>
      <w:r w:rsidRPr="00C5180D">
        <w:rPr>
          <w:rFonts w:ascii="MS Mincho" w:eastAsia="MS Mincho" w:hAnsi="MS Mincho" w:cs="MS Mincho"/>
          <w:lang w:eastAsia="zh-TW"/>
        </w:rPr>
        <w:t>里</w:t>
      </w:r>
    </w:p>
    <w:p w:rsidR="008A4F85" w:rsidRDefault="008A4F85">
      <w:pPr>
        <w:rPr>
          <w:lang w:eastAsia="zh-TW"/>
        </w:rPr>
      </w:pPr>
    </w:p>
    <w:p w:rsidR="00106199" w:rsidRPr="00106199" w:rsidRDefault="00106199">
      <w:pPr>
        <w:rPr>
          <w:color w:val="000000" w:themeColor="text1"/>
          <w:lang w:eastAsia="zh-TW"/>
        </w:rPr>
      </w:pPr>
      <w:r>
        <w:rPr>
          <w:lang w:eastAsia="zh-TW"/>
        </w:rPr>
        <w:t xml:space="preserve">Tout homme qui </w:t>
      </w:r>
      <w:r>
        <w:rPr>
          <w:color w:val="FF0000"/>
          <w:lang w:eastAsia="zh-TW"/>
        </w:rPr>
        <w:t xml:space="preserve">capte </w:t>
      </w:r>
      <w:r>
        <w:rPr>
          <w:color w:val="000000" w:themeColor="text1"/>
          <w:lang w:eastAsia="zh-TW"/>
        </w:rPr>
        <w:t>la concubine d’un oncle paternel ou de celle d’un frère ainé ou cadet, sur la base de la peine prévue par l’article sur la relation sexuelle illicite avec l’épouse d’</w:t>
      </w:r>
      <w:proofErr w:type="spellStart"/>
      <w:r>
        <w:rPr>
          <w:color w:val="000000" w:themeColor="text1"/>
          <w:lang w:eastAsia="zh-TW"/>
        </w:rPr>
        <w:t>unoncle</w:t>
      </w:r>
      <w:proofErr w:type="spellEnd"/>
      <w:r>
        <w:rPr>
          <w:color w:val="000000" w:themeColor="text1"/>
          <w:lang w:eastAsia="zh-TW"/>
        </w:rPr>
        <w:t xml:space="preserve"> paternel ou l’épouse d’un </w:t>
      </w:r>
      <w:proofErr w:type="spellStart"/>
      <w:r>
        <w:rPr>
          <w:color w:val="000000" w:themeColor="text1"/>
          <w:lang w:eastAsia="zh-TW"/>
        </w:rPr>
        <w:t>frèrre</w:t>
      </w:r>
      <w:proofErr w:type="spellEnd"/>
      <w:r>
        <w:rPr>
          <w:color w:val="000000" w:themeColor="text1"/>
          <w:lang w:eastAsia="zh-TW"/>
        </w:rPr>
        <w:t xml:space="preserve"> ainé ou cadet abaissée d’un degré, soit : 100 coups de bâton, exil à 3000 </w:t>
      </w:r>
      <w:proofErr w:type="gramStart"/>
      <w:r>
        <w:rPr>
          <w:color w:val="000000" w:themeColor="text1"/>
          <w:lang w:eastAsia="zh-TW"/>
        </w:rPr>
        <w:t>li</w:t>
      </w:r>
      <w:proofErr w:type="gramEnd"/>
      <w:r>
        <w:rPr>
          <w:color w:val="000000" w:themeColor="text1"/>
          <w:lang w:eastAsia="zh-TW"/>
        </w:rPr>
        <w:t>.</w:t>
      </w:r>
    </w:p>
    <w:p w:rsidR="00106199" w:rsidRDefault="00106199">
      <w:pPr>
        <w:rPr>
          <w:lang w:eastAsia="zh-TW"/>
        </w:rPr>
      </w:pPr>
    </w:p>
    <w:p w:rsidR="00106199" w:rsidRDefault="00106199">
      <w:pPr>
        <w:rPr>
          <w:lang w:eastAsia="zh-TW"/>
        </w:rPr>
      </w:pPr>
      <w:r>
        <w:rPr>
          <w:lang w:eastAsia="zh-TW"/>
        </w:rPr>
        <w:t>Article additionnel codifié en 1769, sur la bas</w:t>
      </w:r>
      <w:r w:rsidR="00C5180D">
        <w:rPr>
          <w:lang w:eastAsia="zh-TW"/>
        </w:rPr>
        <w:t>e</w:t>
      </w:r>
      <w:r>
        <w:rPr>
          <w:lang w:eastAsia="zh-TW"/>
        </w:rPr>
        <w:t xml:space="preserve"> d’un mémoire du Censeur Cheng </w:t>
      </w:r>
      <w:proofErr w:type="spellStart"/>
      <w:r>
        <w:rPr>
          <w:lang w:eastAsia="zh-TW"/>
        </w:rPr>
        <w:t>Detiao</w:t>
      </w:r>
      <w:proofErr w:type="spellEnd"/>
    </w:p>
    <w:p w:rsidR="008A4F85" w:rsidRPr="008A4F85" w:rsidRDefault="008A4F85" w:rsidP="008A4F85">
      <w:pPr>
        <w:rPr>
          <w:lang w:eastAsia="zh-TW"/>
        </w:rPr>
      </w:pPr>
      <w:r w:rsidRPr="008A4F85">
        <w:rPr>
          <w:rFonts w:ascii="MS Mincho" w:eastAsia="MS Mincho" w:hAnsi="MS Mincho" w:cs="MS Mincho" w:hint="eastAsia"/>
          <w:lang w:eastAsia="zh-TW"/>
        </w:rPr>
        <w:t>此條係</w:t>
      </w:r>
      <w:r w:rsidRPr="008A4F85">
        <w:rPr>
          <w:rFonts w:ascii="MS Mincho" w:eastAsia="MS Mincho" w:hAnsi="MS Mincho" w:cs="MS Mincho" w:hint="eastAsia"/>
          <w:color w:val="8B0000"/>
          <w:lang w:eastAsia="zh-TW"/>
        </w:rPr>
        <w:t>乾隆三十四年</w:t>
      </w:r>
      <w:r w:rsidRPr="008A4F85">
        <w:rPr>
          <w:rFonts w:ascii="MS Mincho" w:eastAsia="MS Mincho" w:hAnsi="MS Mincho" w:cs="MS Mincho" w:hint="eastAsia"/>
          <w:lang w:eastAsia="zh-TW"/>
        </w:rPr>
        <w:t>，刑部議覆御史成徳條奏定</w:t>
      </w:r>
      <w:r w:rsidRPr="008A4F85">
        <w:rPr>
          <w:rFonts w:ascii="MS Mincho" w:eastAsia="MS Mincho" w:hAnsi="MS Mincho" w:cs="MS Mincho"/>
          <w:lang w:eastAsia="zh-TW"/>
        </w:rPr>
        <w:t>例</w:t>
      </w:r>
    </w:p>
    <w:p w:rsidR="008A4F85" w:rsidRPr="008A4F85" w:rsidRDefault="008A4F85">
      <w:pPr>
        <w:rPr>
          <w:lang w:eastAsia="zh-TW"/>
        </w:rPr>
      </w:pPr>
    </w:p>
    <w:p w:rsidR="008A4F85" w:rsidRPr="008A4F85" w:rsidRDefault="008A4F85" w:rsidP="008A4F85">
      <w:pPr>
        <w:rPr>
          <w:sz w:val="20"/>
          <w:szCs w:val="20"/>
          <w:lang w:eastAsia="zh-TW"/>
        </w:rPr>
      </w:pPr>
      <w:r w:rsidRPr="008A4F85">
        <w:rPr>
          <w:rFonts w:ascii="MS Mincho" w:eastAsia="MS Mincho" w:hAnsi="MS Mincho" w:cs="MS Mincho" w:hint="eastAsia"/>
          <w:sz w:val="20"/>
          <w:szCs w:val="20"/>
          <w:lang w:eastAsia="zh-TW"/>
        </w:rPr>
        <w:t>謹按。律有以姦論者，有不以姦論者，收伯叔兄弟妾律既不以姦論，是以減妻二等，擬徒例改為滿流，是直科姦罪矣。彼兄亡收嫂，弟亡收弟婦，何以又有絞候之例耶。</w:t>
      </w:r>
      <w:r w:rsidRPr="008A4F85">
        <w:rPr>
          <w:sz w:val="20"/>
          <w:szCs w:val="20"/>
          <w:lang w:eastAsia="zh-TW"/>
        </w:rPr>
        <w:br/>
      </w:r>
      <w:r w:rsidRPr="008A4F85">
        <w:rPr>
          <w:color w:val="C0C0C0"/>
          <w:sz w:val="20"/>
          <w:szCs w:val="20"/>
          <w:lang w:eastAsia="zh-TW"/>
        </w:rPr>
        <w:t>□</w:t>
      </w:r>
      <w:r w:rsidRPr="008A4F85">
        <w:rPr>
          <w:rFonts w:ascii="MS Mincho" w:eastAsia="MS Mincho" w:hAnsi="MS Mincho" w:cs="MS Mincho" w:hint="eastAsia"/>
          <w:sz w:val="20"/>
          <w:szCs w:val="20"/>
          <w:lang w:eastAsia="zh-TW"/>
        </w:rPr>
        <w:t>原奏謂，律内姦伯叔兄弟妾者，止減妻一等，而收為妾者，得減罪二等，情罪輕重未協，因改為減一等，擬流。第娶與姦究有分別，而妾與妻亦有不同，減妻二等，唐律已然，且不祗伯叔兄弟等項，凡小功以上親屬，各有以姦論之文，妾各得減二等。此改而彼不改，情罪輕重未見允協。况姦緦麻以上親之妻，律應各徒三年，而娶為妻者祗徒一年，又何説耶。娶親屬之妻者，尚不能概以姦論，娶親屬之妾者，獨可盡以姦論乎</w:t>
      </w:r>
      <w:r w:rsidRPr="008A4F85">
        <w:rPr>
          <w:rFonts w:ascii="MS Mincho" w:eastAsia="MS Mincho" w:hAnsi="MS Mincho" w:cs="MS Mincho"/>
          <w:sz w:val="20"/>
          <w:szCs w:val="20"/>
          <w:lang w:eastAsia="zh-TW"/>
        </w:rPr>
        <w:t>。</w:t>
      </w:r>
    </w:p>
    <w:p w:rsidR="008A4F85" w:rsidRDefault="008A4F85">
      <w:pPr>
        <w:rPr>
          <w:lang w:eastAsia="zh-TW"/>
        </w:rPr>
      </w:pPr>
    </w:p>
    <w:p w:rsidR="008A4F85" w:rsidRDefault="008A4F85">
      <w:pPr>
        <w:rPr>
          <w:lang w:eastAsia="zh-TW"/>
        </w:rPr>
      </w:pPr>
    </w:p>
    <w:p w:rsidR="00C5180D" w:rsidRPr="008A4F85" w:rsidRDefault="00C5180D" w:rsidP="00C5180D">
      <w:pPr>
        <w:rPr>
          <w:b/>
          <w:lang w:eastAsia="zh-TW"/>
        </w:rPr>
      </w:pPr>
      <w:r w:rsidRPr="008A4F85">
        <w:rPr>
          <w:rFonts w:ascii="MS Mincho" w:eastAsia="MS Mincho" w:hAnsi="MS Mincho" w:cs="MS Mincho" w:hint="eastAsia"/>
          <w:b/>
          <w:lang w:eastAsia="zh-TW"/>
        </w:rPr>
        <w:t>條</w:t>
      </w:r>
      <w:r w:rsidRPr="008A4F85">
        <w:rPr>
          <w:rFonts w:ascii="MS Mincho" w:eastAsia="MS Mincho" w:hAnsi="MS Mincho" w:cs="MS Mincho"/>
          <w:b/>
          <w:lang w:eastAsia="zh-TW"/>
        </w:rPr>
        <w:t>例</w:t>
      </w:r>
      <w:r>
        <w:rPr>
          <w:rFonts w:ascii="MS Mincho" w:eastAsia="MS Mincho" w:hAnsi="MS Mincho" w:cs="MS Mincho" w:hint="eastAsia"/>
          <w:b/>
          <w:lang w:eastAsia="zh-TW"/>
        </w:rPr>
        <w:t xml:space="preserve"> </w:t>
      </w:r>
      <w:r>
        <w:rPr>
          <w:rFonts w:ascii="MS Mincho" w:eastAsia="MS Mincho" w:hAnsi="MS Mincho" w:cs="MS Mincho"/>
          <w:b/>
          <w:lang w:eastAsia="zh-TW"/>
        </w:rPr>
        <w:t>2</w:t>
      </w:r>
      <w:r w:rsidRPr="008A4F85">
        <w:rPr>
          <w:rFonts w:ascii="MS Mincho" w:eastAsia="MS Mincho" w:hAnsi="MS Mincho" w:cs="MS Mincho" w:hint="eastAsia"/>
          <w:b/>
          <w:lang w:eastAsia="zh-TW"/>
        </w:rPr>
        <w:t xml:space="preserve"> </w:t>
      </w:r>
      <w:r w:rsidRPr="008A4F85">
        <w:rPr>
          <w:rFonts w:ascii="MS Mincho" w:eastAsia="MS Mincho" w:hAnsi="MS Mincho" w:cs="MS Mincho"/>
          <w:b/>
          <w:lang w:eastAsia="zh-TW"/>
        </w:rPr>
        <w:t>(DLCY)</w:t>
      </w:r>
    </w:p>
    <w:p w:rsidR="00C5180D" w:rsidRDefault="00C5180D">
      <w:pPr>
        <w:rPr>
          <w:lang w:eastAsia="zh-TW"/>
        </w:rPr>
      </w:pPr>
    </w:p>
    <w:p w:rsidR="008A4F85" w:rsidRDefault="008A4F85" w:rsidP="008A4F85">
      <w:pPr>
        <w:rPr>
          <w:rFonts w:ascii="MS Mincho" w:eastAsia="MS Mincho" w:hAnsi="MS Mincho" w:cs="MS Mincho"/>
          <w:lang w:eastAsia="zh-TW"/>
        </w:rPr>
      </w:pPr>
      <w:r w:rsidRPr="008A4F85">
        <w:rPr>
          <w:rFonts w:ascii="MS Mincho" w:eastAsia="MS Mincho" w:hAnsi="MS Mincho" w:cs="MS Mincho" w:hint="eastAsia"/>
          <w:lang w:eastAsia="zh-TW"/>
        </w:rPr>
        <w:t>凡嫁娶違律罪不至死者，仍依舊律定擬。至兄亡收嫂，弟亡收弟婦，罪犯應死之案，除男女私自配合，及先有姦情後覆婚配者，仍照律各擬絞決外，其實係郷愚不知例禁，曾向親族地保</w:t>
      </w:r>
      <w:r w:rsidRPr="008A4F85">
        <w:rPr>
          <w:rFonts w:ascii="Yu Gothic" w:eastAsia="Yu Gothic" w:hAnsi="Yu Gothic" w:cs="Yu Gothic" w:hint="eastAsia"/>
          <w:lang w:eastAsia="zh-TW"/>
        </w:rPr>
        <w:t>吿</w:t>
      </w:r>
      <w:r w:rsidRPr="008A4F85">
        <w:rPr>
          <w:rFonts w:ascii="MS Mincho" w:eastAsia="MS Mincho" w:hAnsi="MS Mincho" w:cs="MS Mincho" w:hint="eastAsia"/>
          <w:lang w:eastAsia="zh-TW"/>
        </w:rPr>
        <w:t>知成婚者，男女各擬絞監候，秋審入於情實。知情不阻之親族，地保，照不應重律杖八十。如由父母主令婚配，男女仍擬絞監候，秋審時核其情罪，另行定擬</w:t>
      </w:r>
      <w:r w:rsidRPr="008A4F85">
        <w:rPr>
          <w:rFonts w:ascii="MS Mincho" w:eastAsia="MS Mincho" w:hAnsi="MS Mincho" w:cs="MS Mincho"/>
          <w:lang w:eastAsia="zh-TW"/>
        </w:rPr>
        <w:t>。</w:t>
      </w:r>
    </w:p>
    <w:p w:rsidR="007E115D" w:rsidRDefault="007E115D" w:rsidP="008A4F85">
      <w:pPr>
        <w:rPr>
          <w:lang w:eastAsia="zh-TW"/>
        </w:rPr>
      </w:pPr>
    </w:p>
    <w:p w:rsidR="007E115D" w:rsidRPr="008A4F85" w:rsidRDefault="007E115D" w:rsidP="008A4F85">
      <w:pPr>
        <w:rPr>
          <w:lang w:eastAsia="zh-TW"/>
        </w:rPr>
      </w:pPr>
    </w:p>
    <w:p w:rsidR="008A4F85" w:rsidRDefault="008A4F85" w:rsidP="008A4F85">
      <w:pPr>
        <w:rPr>
          <w:rFonts w:ascii="MS Mincho" w:eastAsia="MS Mincho" w:hAnsi="MS Mincho" w:cs="MS Mincho"/>
          <w:lang w:eastAsia="zh-TW"/>
        </w:rPr>
      </w:pPr>
      <w:r w:rsidRPr="008A4F85">
        <w:rPr>
          <w:rFonts w:ascii="MS Mincho" w:eastAsia="MS Mincho" w:hAnsi="MS Mincho" w:cs="MS Mincho" w:hint="eastAsia"/>
          <w:lang w:eastAsia="zh-TW"/>
        </w:rPr>
        <w:t>此條係</w:t>
      </w:r>
      <w:r w:rsidRPr="008A4F85">
        <w:rPr>
          <w:rFonts w:ascii="MS Mincho" w:eastAsia="MS Mincho" w:hAnsi="MS Mincho" w:cs="MS Mincho" w:hint="eastAsia"/>
          <w:color w:val="8B0000"/>
          <w:lang w:eastAsia="zh-TW"/>
        </w:rPr>
        <w:t>乾隆四十九年</w:t>
      </w:r>
      <w:r w:rsidRPr="008A4F85">
        <w:rPr>
          <w:rFonts w:ascii="MS Mincho" w:eastAsia="MS Mincho" w:hAnsi="MS Mincho" w:cs="MS Mincho" w:hint="eastAsia"/>
          <w:lang w:eastAsia="zh-TW"/>
        </w:rPr>
        <w:t>，刑部議駮奉天府尹鄂題高九聽從伊父高志禮主婚，與弟婦楊氏婚配，將高九楊氏絞決一案，欽奉諭旨恭纂為例，</w:t>
      </w:r>
      <w:r w:rsidRPr="008A4F85">
        <w:rPr>
          <w:rFonts w:ascii="MS Mincho" w:eastAsia="MS Mincho" w:hAnsi="MS Mincho" w:cs="MS Mincho" w:hint="eastAsia"/>
          <w:color w:val="8B0000"/>
          <w:lang w:eastAsia="zh-TW"/>
        </w:rPr>
        <w:t>嘉慶十七年</w:t>
      </w:r>
      <w:r w:rsidRPr="008A4F85">
        <w:rPr>
          <w:rFonts w:ascii="MS Mincho" w:eastAsia="MS Mincho" w:hAnsi="MS Mincho" w:cs="MS Mincho" w:hint="eastAsia"/>
          <w:lang w:eastAsia="zh-TW"/>
        </w:rPr>
        <w:t>改定</w:t>
      </w:r>
      <w:r w:rsidRPr="008A4F85">
        <w:rPr>
          <w:rFonts w:ascii="MS Mincho" w:eastAsia="MS Mincho" w:hAnsi="MS Mincho" w:cs="MS Mincho"/>
          <w:lang w:eastAsia="zh-TW"/>
        </w:rPr>
        <w:t>。</w:t>
      </w:r>
    </w:p>
    <w:p w:rsidR="00CF263F" w:rsidRDefault="00CF263F" w:rsidP="008A4F85">
      <w:pPr>
        <w:rPr>
          <w:lang w:eastAsia="zh-TW"/>
        </w:rPr>
      </w:pPr>
    </w:p>
    <w:p w:rsidR="00CF263F" w:rsidRPr="008A4F85" w:rsidRDefault="00CF263F" w:rsidP="008A4F85">
      <w:pPr>
        <w:rPr>
          <w:lang w:eastAsia="zh-TW"/>
        </w:rPr>
      </w:pPr>
    </w:p>
    <w:p w:rsidR="008A4F85" w:rsidRDefault="00CF263F">
      <w:pPr>
        <w:rPr>
          <w:lang w:eastAsia="zh-TW"/>
        </w:rPr>
      </w:pPr>
      <w:r>
        <w:rPr>
          <w:lang w:eastAsia="zh-TW"/>
        </w:rPr>
        <w:t>Cet article additionnel a ét</w:t>
      </w:r>
      <w:r w:rsidR="00E641FE">
        <w:rPr>
          <w:lang w:eastAsia="zh-TW"/>
        </w:rPr>
        <w:t xml:space="preserve">é ajouté en 1784, sur la base d’un cas transmis par le préfet du </w:t>
      </w:r>
      <w:proofErr w:type="spellStart"/>
      <w:r w:rsidR="00E641FE">
        <w:rPr>
          <w:lang w:eastAsia="zh-TW"/>
        </w:rPr>
        <w:t>Fengtian</w:t>
      </w:r>
      <w:proofErr w:type="spellEnd"/>
      <w:r w:rsidR="00E641FE">
        <w:rPr>
          <w:lang w:eastAsia="zh-TW"/>
        </w:rPr>
        <w:t xml:space="preserve"> Yin-e et rejeté par le XB avec un argumentaire. Le préfet faisait été du mariage </w:t>
      </w:r>
      <w:r w:rsidR="00E641FE">
        <w:rPr>
          <w:lang w:eastAsia="zh-TW"/>
        </w:rPr>
        <w:lastRenderedPageBreak/>
        <w:t xml:space="preserve">arrangé par Gao </w:t>
      </w:r>
      <w:proofErr w:type="spellStart"/>
      <w:r w:rsidR="00E641FE">
        <w:rPr>
          <w:lang w:eastAsia="zh-TW"/>
        </w:rPr>
        <w:t>Zhi</w:t>
      </w:r>
      <w:proofErr w:type="spellEnd"/>
      <w:r w:rsidR="00E641FE">
        <w:rPr>
          <w:lang w:eastAsia="zh-TW"/>
        </w:rPr>
        <w:t xml:space="preserve"> pour son fils Gao Jiu, avec la femme Yang qui avait d’abord été l’épouse d’un frère cadet, ce pourquoi le préfet proposait la sentence de strangulation immédiate pour chacun des époux. Le mémoire du XB ratifié par l’empereur a donné cet article, qui a été modifié et </w:t>
      </w:r>
      <w:proofErr w:type="spellStart"/>
      <w:r w:rsidR="00E641FE">
        <w:rPr>
          <w:lang w:eastAsia="zh-TW"/>
        </w:rPr>
        <w:t>recodifié</w:t>
      </w:r>
      <w:proofErr w:type="spellEnd"/>
      <w:r w:rsidR="00E641FE">
        <w:rPr>
          <w:lang w:eastAsia="zh-TW"/>
        </w:rPr>
        <w:t xml:space="preserve"> en 1812.</w:t>
      </w:r>
    </w:p>
    <w:p w:rsidR="00E641FE" w:rsidRDefault="00E641FE">
      <w:pPr>
        <w:rPr>
          <w:lang w:eastAsia="zh-TW"/>
        </w:rPr>
      </w:pPr>
    </w:p>
    <w:p w:rsidR="00C5180D" w:rsidRDefault="00C5180D">
      <w:pPr>
        <w:rPr>
          <w:lang w:eastAsia="zh-TW"/>
        </w:rPr>
      </w:pPr>
      <w:r>
        <w:rPr>
          <w:lang w:eastAsia="zh-TW"/>
        </w:rPr>
        <w:t>Pour tout crime en violation de l’article sur le mariage qui n’est pas passible de la peine capitale, prononcer la sentence en application du vieil article [art. n° 109</w:t>
      </w:r>
      <w:r w:rsidR="00177660">
        <w:rPr>
          <w:lang w:eastAsia="zh-TW"/>
        </w:rPr>
        <w:t>]</w:t>
      </w:r>
      <w:r>
        <w:rPr>
          <w:lang w:eastAsia="zh-TW"/>
        </w:rPr>
        <w:t xml:space="preserve">. S’agissant de la captation de la veuve d’un frère ainé, ou de celle d’un frère cadet, deux cas où le coupable doit être condamné à mort, mis à part les cas où l’homme et la femme se sont mis ensemble de manière privée, ou qui ont commencé par une relation sexuelle illicite qui a ensuite été régularisée en mariage, qui doivent dès lors selon l’article en question être chacun condamnés à la strangulation ou la décapitation, lorsqu’il s’agit en réalité de gens </w:t>
      </w:r>
      <w:r w:rsidR="00272C9A">
        <w:rPr>
          <w:lang w:eastAsia="zh-TW"/>
        </w:rPr>
        <w:t>ignorants</w:t>
      </w:r>
      <w:r>
        <w:rPr>
          <w:lang w:eastAsia="zh-TW"/>
        </w:rPr>
        <w:t xml:space="preserve"> des campagnes qui ne savent rien des prohibitions</w:t>
      </w:r>
      <w:r w:rsidR="00272C9A">
        <w:rPr>
          <w:lang w:eastAsia="zh-TW"/>
        </w:rPr>
        <w:t xml:space="preserve">, mais qui ont annoncé leur mariage à leurs parentés ainsi qu’au chef de village ( ? </w:t>
      </w:r>
      <w:proofErr w:type="spellStart"/>
      <w:r w:rsidR="00272C9A">
        <w:rPr>
          <w:rStyle w:val="dicpy"/>
        </w:rPr>
        <w:t>dìbǎo</w:t>
      </w:r>
      <w:proofErr w:type="spellEnd"/>
      <w:r w:rsidR="00272C9A">
        <w:t>), l’homme et la femme doivent être condamnés chacun à la décapitation DA, et placés dans la rubrique des « faits à confirmer » par les prochaines Assises d’Automne. Si, chacun étant au courant, les parentés et le chef de village n’ont pas fait obstacle au mariage, condamner au titre de l’article « faire ce qui ne doit pas être fait » [art.</w:t>
      </w:r>
      <w:r w:rsidR="00272C9A">
        <w:rPr>
          <w:lang w:eastAsia="zh-TW"/>
        </w:rPr>
        <w:t xml:space="preserve"> 386], sentence la plus sévère : 80 coups de bâton. Si </w:t>
      </w:r>
      <w:r w:rsidR="007E115D">
        <w:rPr>
          <w:lang w:eastAsia="zh-TW"/>
        </w:rPr>
        <w:t>le mariage a été ordonné et arrangé</w:t>
      </w:r>
      <w:r w:rsidR="00272C9A">
        <w:rPr>
          <w:lang w:eastAsia="zh-TW"/>
        </w:rPr>
        <w:t xml:space="preserve"> </w:t>
      </w:r>
      <w:r w:rsidR="007E115D">
        <w:rPr>
          <w:lang w:eastAsia="zh-TW"/>
        </w:rPr>
        <w:t>par</w:t>
      </w:r>
      <w:r w:rsidR="00272C9A">
        <w:rPr>
          <w:lang w:eastAsia="zh-TW"/>
        </w:rPr>
        <w:t xml:space="preserve"> les père</w:t>
      </w:r>
      <w:r w:rsidR="007E115D">
        <w:rPr>
          <w:lang w:eastAsia="zh-TW"/>
        </w:rPr>
        <w:t>s</w:t>
      </w:r>
      <w:r w:rsidR="00272C9A">
        <w:rPr>
          <w:lang w:eastAsia="zh-TW"/>
        </w:rPr>
        <w:t xml:space="preserve"> et mèr</w:t>
      </w:r>
      <w:r w:rsidR="007E115D">
        <w:rPr>
          <w:lang w:eastAsia="zh-TW"/>
        </w:rPr>
        <w:t xml:space="preserve">es, condamner le marié et la mariée à la strangulation DA, et lorsque les Assises d’Automne examineront les circonstances de leur crime, ils </w:t>
      </w:r>
      <w:r w:rsidR="000B6049">
        <w:rPr>
          <w:lang w:eastAsia="zh-TW"/>
        </w:rPr>
        <w:t xml:space="preserve">fixeront la sentence </w:t>
      </w:r>
      <w:r w:rsidR="000B6049" w:rsidRPr="000B6049">
        <w:rPr>
          <w:color w:val="FF0000"/>
          <w:lang w:eastAsia="zh-TW"/>
        </w:rPr>
        <w:t xml:space="preserve">de manière différente </w:t>
      </w:r>
      <w:r w:rsidR="000B6049">
        <w:rPr>
          <w:lang w:eastAsia="zh-TW"/>
        </w:rPr>
        <w:t>(</w:t>
      </w:r>
      <w:r w:rsidR="000B6049" w:rsidRPr="008A4F85">
        <w:rPr>
          <w:rFonts w:ascii="MS Mincho" w:eastAsia="MS Mincho" w:hAnsi="MS Mincho" w:cs="MS Mincho" w:hint="eastAsia"/>
          <w:lang w:eastAsia="zh-TW"/>
        </w:rPr>
        <w:t>另行</w:t>
      </w:r>
      <w:r w:rsidR="000B6049">
        <w:rPr>
          <w:rFonts w:ascii="MS Mincho" w:eastAsia="MS Mincho" w:hAnsi="MS Mincho" w:cs="MS Mincho" w:hint="eastAsia"/>
          <w:lang w:eastAsia="zh-TW"/>
        </w:rPr>
        <w:t>l</w:t>
      </w:r>
      <w:r w:rsidR="000B6049">
        <w:rPr>
          <w:rFonts w:ascii="MS Mincho" w:eastAsia="MS Mincho" w:hAnsi="MS Mincho" w:cs="MS Mincho"/>
          <w:lang w:eastAsia="zh-TW"/>
        </w:rPr>
        <w:t xml:space="preserve">it : </w:t>
      </w:r>
      <w:r w:rsidR="000B6049">
        <w:rPr>
          <w:lang w:eastAsia="zh-TW"/>
        </w:rPr>
        <w:t>séparément, à un autre moment)</w:t>
      </w:r>
    </w:p>
    <w:p w:rsidR="00272C9A" w:rsidRDefault="00272C9A"/>
    <w:p w:rsidR="00272C9A" w:rsidRDefault="00272C9A"/>
    <w:p w:rsidR="00272C9A" w:rsidRDefault="00272C9A">
      <w:pPr>
        <w:rPr>
          <w:lang w:eastAsia="zh-TW"/>
        </w:rPr>
      </w:pPr>
      <w:r>
        <w:rPr>
          <w:lang w:eastAsia="zh-TW"/>
        </w:rPr>
        <w:t>Glossaire :</w:t>
      </w:r>
    </w:p>
    <w:p w:rsidR="00272C9A" w:rsidRDefault="00272C9A">
      <w:pPr>
        <w:rPr>
          <w:lang w:eastAsia="zh-TW"/>
        </w:rPr>
      </w:pPr>
    </w:p>
    <w:p w:rsidR="00272C9A" w:rsidRDefault="00272C9A">
      <w:pPr>
        <w:rPr>
          <w:lang w:eastAsia="zh-TW"/>
        </w:rPr>
      </w:pPr>
    </w:p>
    <w:p w:rsidR="00272C9A" w:rsidRDefault="00272C9A" w:rsidP="00272C9A">
      <w:pPr>
        <w:rPr>
          <w:rFonts w:ascii="Times" w:eastAsia="MS Mincho" w:hAnsi="Times" w:cs="MS Mincho"/>
          <w:lang w:eastAsia="zh-TW"/>
        </w:rPr>
      </w:pPr>
      <w:proofErr w:type="spellStart"/>
      <w:r>
        <w:rPr>
          <w:rStyle w:val="dicpy"/>
        </w:rPr>
        <w:t>dìbǎo</w:t>
      </w:r>
      <w:proofErr w:type="spellEnd"/>
      <w:r w:rsidRPr="008A4F85">
        <w:rPr>
          <w:rFonts w:ascii="MS Mincho" w:eastAsia="MS Mincho" w:hAnsi="MS Mincho" w:cs="MS Mincho" w:hint="eastAsia"/>
          <w:lang w:eastAsia="zh-TW"/>
        </w:rPr>
        <w:t>地保</w:t>
      </w:r>
      <w:r w:rsidR="007E115D">
        <w:rPr>
          <w:rFonts w:ascii="MS Mincho" w:eastAsia="MS Mincho" w:hAnsi="MS Mincho" w:cs="MS Mincho"/>
          <w:lang w:eastAsia="zh-TW"/>
        </w:rPr>
        <w:t xml:space="preserve"> : </w:t>
      </w:r>
      <w:r w:rsidR="007E115D">
        <w:rPr>
          <w:rFonts w:ascii="Times" w:eastAsia="MS Mincho" w:hAnsi="Times" w:cs="MS Mincho"/>
          <w:lang w:eastAsia="zh-TW"/>
        </w:rPr>
        <w:t>chef de village ?</w:t>
      </w:r>
    </w:p>
    <w:p w:rsidR="007E115D" w:rsidRPr="000B6049" w:rsidRDefault="007E115D" w:rsidP="00272C9A">
      <w:proofErr w:type="spellStart"/>
      <w:r>
        <w:rPr>
          <w:rFonts w:ascii="Times" w:eastAsia="MS Mincho" w:hAnsi="Times" w:cs="MS Mincho"/>
          <w:lang w:eastAsia="zh-TW"/>
        </w:rPr>
        <w:t>Comm</w:t>
      </w:r>
      <w:proofErr w:type="spellEnd"/>
      <w:r>
        <w:rPr>
          <w:rFonts w:ascii="Times" w:eastAsia="MS Mincho" w:hAnsi="Times" w:cs="MS Mincho"/>
          <w:lang w:eastAsia="zh-TW"/>
        </w:rPr>
        <w:t xml:space="preserve">. Absent du </w:t>
      </w:r>
      <w:proofErr w:type="spellStart"/>
      <w:r>
        <w:rPr>
          <w:rFonts w:ascii="Times" w:eastAsia="MS Mincho" w:hAnsi="Times" w:cs="MS Mincho"/>
          <w:lang w:eastAsia="zh-TW"/>
        </w:rPr>
        <w:t>Hucker</w:t>
      </w:r>
      <w:proofErr w:type="spellEnd"/>
      <w:r>
        <w:rPr>
          <w:rFonts w:ascii="Times" w:eastAsia="MS Mincho" w:hAnsi="Times" w:cs="MS Mincho"/>
          <w:lang w:eastAsia="zh-TW"/>
        </w:rPr>
        <w:t xml:space="preserve">, qui ne connait que </w:t>
      </w:r>
      <w:proofErr w:type="spellStart"/>
      <w:r w:rsidR="000B6049">
        <w:rPr>
          <w:rStyle w:val="text"/>
        </w:rPr>
        <w:t>bǎozháng</w:t>
      </w:r>
      <w:proofErr w:type="spellEnd"/>
      <w:r>
        <w:rPr>
          <w:rFonts w:ascii="Times" w:eastAsia="MS Mincho" w:hAnsi="Times" w:cs="MS Mincho" w:hint="eastAsia"/>
          <w:lang w:eastAsia="zh-TW"/>
        </w:rPr>
        <w:t>保長</w:t>
      </w:r>
      <w:r>
        <w:rPr>
          <w:rFonts w:ascii="Times" w:eastAsia="MS Mincho" w:hAnsi="Times" w:cs="MS Mincho"/>
          <w:lang w:eastAsia="zh-TW"/>
        </w:rPr>
        <w:t>§ 4451 </w:t>
      </w:r>
      <w:r>
        <w:rPr>
          <w:rFonts w:ascii="Times" w:eastAsia="MS Mincho" w:hAnsi="Times" w:cs="MS Mincho" w:hint="eastAsia"/>
          <w:lang w:eastAsia="zh-TW"/>
        </w:rPr>
        <w:t>:</w:t>
      </w:r>
      <w:r>
        <w:rPr>
          <w:rFonts w:ascii="Times" w:eastAsia="MS Mincho" w:hAnsi="Times" w:cs="MS Mincho"/>
          <w:lang w:eastAsia="zh-TW"/>
        </w:rPr>
        <w:t xml:space="preserve"> « Security group </w:t>
      </w:r>
      <w:proofErr w:type="spellStart"/>
      <w:r>
        <w:rPr>
          <w:rFonts w:ascii="Times" w:eastAsia="MS Mincho" w:hAnsi="Times" w:cs="MS Mincho"/>
          <w:lang w:eastAsia="zh-TW"/>
        </w:rPr>
        <w:t>head</w:t>
      </w:r>
      <w:proofErr w:type="spellEnd"/>
      <w:r>
        <w:rPr>
          <w:rFonts w:ascii="Times" w:eastAsia="MS Mincho" w:hAnsi="Times" w:cs="MS Mincho"/>
          <w:lang w:eastAsia="zh-TW"/>
        </w:rPr>
        <w:t xml:space="preserve"> », the </w:t>
      </w:r>
      <w:proofErr w:type="spellStart"/>
      <w:r>
        <w:rPr>
          <w:rFonts w:ascii="Times" w:eastAsia="MS Mincho" w:hAnsi="Times" w:cs="MS Mincho"/>
          <w:lang w:eastAsia="zh-TW"/>
        </w:rPr>
        <w:t>bao</w:t>
      </w:r>
      <w:proofErr w:type="spellEnd"/>
      <w:r>
        <w:rPr>
          <w:rFonts w:ascii="Times" w:eastAsia="MS Mincho" w:hAnsi="Times" w:cs="MS Mincho"/>
          <w:lang w:eastAsia="zh-TW"/>
        </w:rPr>
        <w:t xml:space="preserve"> </w:t>
      </w:r>
      <w:r w:rsidR="000B6049">
        <w:rPr>
          <w:rFonts w:ascii="Times" w:eastAsia="MS Mincho" w:hAnsi="Times" w:cs="MS Mincho"/>
          <w:lang w:eastAsia="zh-TW"/>
        </w:rPr>
        <w:t>« </w:t>
      </w:r>
      <w:proofErr w:type="spellStart"/>
      <w:r>
        <w:rPr>
          <w:rFonts w:ascii="Times" w:eastAsia="MS Mincho" w:hAnsi="Times" w:cs="MS Mincho"/>
          <w:lang w:eastAsia="zh-TW"/>
        </w:rPr>
        <w:t>being</w:t>
      </w:r>
      <w:proofErr w:type="spellEnd"/>
      <w:r>
        <w:rPr>
          <w:rFonts w:ascii="Times" w:eastAsia="MS Mincho" w:hAnsi="Times" w:cs="MS Mincho"/>
          <w:lang w:eastAsia="zh-TW"/>
        </w:rPr>
        <w:t xml:space="preserve"> at the top of a </w:t>
      </w:r>
      <w:proofErr w:type="spellStart"/>
      <w:r>
        <w:rPr>
          <w:rFonts w:ascii="Times" w:eastAsia="MS Mincho" w:hAnsi="Times" w:cs="MS Mincho"/>
          <w:lang w:eastAsia="zh-TW"/>
        </w:rPr>
        <w:t>hiearchy</w:t>
      </w:r>
      <w:proofErr w:type="spellEnd"/>
      <w:r w:rsidR="000B6049">
        <w:rPr>
          <w:rFonts w:ascii="Times" w:eastAsia="MS Mincho" w:hAnsi="Times" w:cs="MS Mincho"/>
          <w:lang w:eastAsia="zh-TW"/>
        </w:rPr>
        <w:t xml:space="preserve"> </w:t>
      </w:r>
      <w:r>
        <w:rPr>
          <w:rFonts w:ascii="Times" w:eastAsia="MS Mincho" w:hAnsi="Times" w:cs="MS Mincho"/>
          <w:lang w:eastAsia="zh-TW"/>
        </w:rPr>
        <w:t xml:space="preserve">in </w:t>
      </w:r>
      <w:proofErr w:type="spellStart"/>
      <w:r>
        <w:rPr>
          <w:rFonts w:ascii="Times" w:eastAsia="MS Mincho" w:hAnsi="Times" w:cs="MS Mincho"/>
          <w:lang w:eastAsia="zh-TW"/>
        </w:rPr>
        <w:t>which</w:t>
      </w:r>
      <w:proofErr w:type="spellEnd"/>
      <w:r>
        <w:rPr>
          <w:rFonts w:ascii="Times" w:eastAsia="MS Mincho" w:hAnsi="Times" w:cs="MS Mincho"/>
          <w:lang w:eastAsia="zh-TW"/>
        </w:rPr>
        <w:t xml:space="preserve"> 10 </w:t>
      </w:r>
      <w:proofErr w:type="spellStart"/>
      <w:r>
        <w:rPr>
          <w:rFonts w:ascii="Times" w:eastAsia="MS Mincho" w:hAnsi="Times" w:cs="MS Mincho"/>
          <w:lang w:eastAsia="zh-TW"/>
        </w:rPr>
        <w:t>households</w:t>
      </w:r>
      <w:proofErr w:type="spellEnd"/>
      <w:r>
        <w:rPr>
          <w:rFonts w:ascii="Times" w:eastAsia="MS Mincho" w:hAnsi="Times" w:cs="MS Mincho"/>
          <w:lang w:eastAsia="zh-TW"/>
        </w:rPr>
        <w:t xml:space="preserve"> </w:t>
      </w:r>
      <w:proofErr w:type="spellStart"/>
      <w:r>
        <w:rPr>
          <w:rFonts w:ascii="Times" w:eastAsia="MS Mincho" w:hAnsi="Times" w:cs="MS Mincho"/>
          <w:lang w:eastAsia="zh-TW"/>
        </w:rPr>
        <w:t>constitute</w:t>
      </w:r>
      <w:proofErr w:type="spellEnd"/>
      <w:r>
        <w:rPr>
          <w:rFonts w:ascii="Times" w:eastAsia="MS Mincho" w:hAnsi="Times" w:cs="MS Mincho"/>
          <w:lang w:eastAsia="zh-TW"/>
        </w:rPr>
        <w:t xml:space="preserve"> a registration unit (</w:t>
      </w:r>
      <w:proofErr w:type="spellStart"/>
      <w:r>
        <w:rPr>
          <w:rFonts w:ascii="Times" w:eastAsia="MS Mincho" w:hAnsi="Times" w:cs="MS Mincho"/>
          <w:lang w:eastAsia="zh-TW"/>
        </w:rPr>
        <w:t>pai</w:t>
      </w:r>
      <w:proofErr w:type="spellEnd"/>
      <w:r>
        <w:rPr>
          <w:rFonts w:ascii="Times" w:eastAsia="MS Mincho" w:hAnsi="Times" w:cs="MS Mincho"/>
          <w:lang w:eastAsia="zh-TW"/>
        </w:rPr>
        <w:t xml:space="preserve">), </w:t>
      </w:r>
      <w:proofErr w:type="spellStart"/>
      <w:r>
        <w:rPr>
          <w:rFonts w:ascii="Times" w:eastAsia="MS Mincho" w:hAnsi="Times" w:cs="MS Mincho"/>
          <w:lang w:eastAsia="zh-TW"/>
        </w:rPr>
        <w:t>ten</w:t>
      </w:r>
      <w:proofErr w:type="spellEnd"/>
      <w:r>
        <w:rPr>
          <w:rFonts w:ascii="Times" w:eastAsia="MS Mincho" w:hAnsi="Times" w:cs="MS Mincho"/>
          <w:lang w:eastAsia="zh-TW"/>
        </w:rPr>
        <w:t xml:space="preserve"> registration </w:t>
      </w:r>
      <w:proofErr w:type="spellStart"/>
      <w:r>
        <w:rPr>
          <w:rFonts w:ascii="Times" w:eastAsia="MS Mincho" w:hAnsi="Times" w:cs="MS Mincho"/>
          <w:lang w:eastAsia="zh-TW"/>
        </w:rPr>
        <w:t>units</w:t>
      </w:r>
      <w:proofErr w:type="spellEnd"/>
      <w:r>
        <w:rPr>
          <w:rFonts w:ascii="Times" w:eastAsia="MS Mincho" w:hAnsi="Times" w:cs="MS Mincho"/>
          <w:lang w:eastAsia="zh-TW"/>
        </w:rPr>
        <w:t xml:space="preserve"> </w:t>
      </w:r>
      <w:proofErr w:type="spellStart"/>
      <w:r>
        <w:rPr>
          <w:rFonts w:ascii="Times" w:eastAsia="MS Mincho" w:hAnsi="Times" w:cs="MS Mincho"/>
          <w:lang w:eastAsia="zh-TW"/>
        </w:rPr>
        <w:t>constitute</w:t>
      </w:r>
      <w:proofErr w:type="spellEnd"/>
      <w:r>
        <w:rPr>
          <w:rFonts w:ascii="Times" w:eastAsia="MS Mincho" w:hAnsi="Times" w:cs="MS Mincho"/>
          <w:lang w:eastAsia="zh-TW"/>
        </w:rPr>
        <w:t xml:space="preserve"> a </w:t>
      </w:r>
      <w:proofErr w:type="spellStart"/>
      <w:r>
        <w:rPr>
          <w:rFonts w:ascii="Times" w:eastAsia="MS Mincho" w:hAnsi="Times" w:cs="MS Mincho"/>
          <w:lang w:eastAsia="zh-TW"/>
        </w:rPr>
        <w:t>Tithing</w:t>
      </w:r>
      <w:proofErr w:type="spellEnd"/>
      <w:r>
        <w:rPr>
          <w:rFonts w:ascii="Times" w:eastAsia="MS Mincho" w:hAnsi="Times" w:cs="MS Mincho"/>
          <w:lang w:eastAsia="zh-TW"/>
        </w:rPr>
        <w:t xml:space="preserve"> (</w:t>
      </w:r>
      <w:proofErr w:type="spellStart"/>
      <w:r>
        <w:rPr>
          <w:rFonts w:ascii="Times" w:eastAsia="MS Mincho" w:hAnsi="Times" w:cs="MS Mincho"/>
          <w:lang w:eastAsia="zh-TW"/>
        </w:rPr>
        <w:t>jia</w:t>
      </w:r>
      <w:proofErr w:type="spellEnd"/>
      <w:r>
        <w:rPr>
          <w:rFonts w:ascii="Times" w:eastAsia="MS Mincho" w:hAnsi="Times" w:cs="MS Mincho"/>
          <w:lang w:eastAsia="zh-TW"/>
        </w:rPr>
        <w:t xml:space="preserve">), and </w:t>
      </w:r>
      <w:proofErr w:type="spellStart"/>
      <w:r>
        <w:rPr>
          <w:rFonts w:ascii="Times" w:eastAsia="MS Mincho" w:hAnsi="Times" w:cs="MS Mincho"/>
          <w:lang w:eastAsia="zh-TW"/>
        </w:rPr>
        <w:t>ten</w:t>
      </w:r>
      <w:proofErr w:type="spellEnd"/>
      <w:r>
        <w:rPr>
          <w:rFonts w:ascii="Times" w:eastAsia="MS Mincho" w:hAnsi="Times" w:cs="MS Mincho"/>
          <w:lang w:eastAsia="zh-TW"/>
        </w:rPr>
        <w:t xml:space="preserve"> </w:t>
      </w:r>
      <w:proofErr w:type="spellStart"/>
      <w:r>
        <w:rPr>
          <w:rFonts w:ascii="Times" w:eastAsia="MS Mincho" w:hAnsi="Times" w:cs="MS Mincho"/>
          <w:lang w:eastAsia="zh-TW"/>
        </w:rPr>
        <w:t>tithings</w:t>
      </w:r>
      <w:proofErr w:type="spellEnd"/>
      <w:r>
        <w:rPr>
          <w:rFonts w:ascii="Times" w:eastAsia="MS Mincho" w:hAnsi="Times" w:cs="MS Mincho"/>
          <w:lang w:eastAsia="zh-TW"/>
        </w:rPr>
        <w:t xml:space="preserve"> </w:t>
      </w:r>
      <w:proofErr w:type="spellStart"/>
      <w:r>
        <w:rPr>
          <w:rFonts w:ascii="Times" w:eastAsia="MS Mincho" w:hAnsi="Times" w:cs="MS Mincho"/>
          <w:lang w:eastAsia="zh-TW"/>
        </w:rPr>
        <w:t>ideally</w:t>
      </w:r>
      <w:proofErr w:type="spellEnd"/>
      <w:r>
        <w:rPr>
          <w:rFonts w:ascii="Times" w:eastAsia="MS Mincho" w:hAnsi="Times" w:cs="MS Mincho"/>
          <w:lang w:eastAsia="zh-TW"/>
        </w:rPr>
        <w:t xml:space="preserve"> </w:t>
      </w:r>
      <w:proofErr w:type="spellStart"/>
      <w:r>
        <w:rPr>
          <w:rFonts w:ascii="Times" w:eastAsia="MS Mincho" w:hAnsi="Times" w:cs="MS Mincho"/>
          <w:lang w:eastAsia="zh-TW"/>
        </w:rPr>
        <w:t>included</w:t>
      </w:r>
      <w:proofErr w:type="spellEnd"/>
      <w:r>
        <w:rPr>
          <w:rFonts w:ascii="Times" w:eastAsia="MS Mincho" w:hAnsi="Times" w:cs="MS Mincho"/>
          <w:lang w:eastAsia="zh-TW"/>
        </w:rPr>
        <w:t xml:space="preserve"> 1000 </w:t>
      </w:r>
      <w:proofErr w:type="spellStart"/>
      <w:r>
        <w:rPr>
          <w:rFonts w:ascii="Times" w:eastAsia="MS Mincho" w:hAnsi="Times" w:cs="MS Mincho"/>
          <w:lang w:eastAsia="zh-TW"/>
        </w:rPr>
        <w:t>households</w:t>
      </w:r>
      <w:proofErr w:type="spellEnd"/>
      <w:r>
        <w:rPr>
          <w:rFonts w:ascii="Times" w:eastAsia="MS Mincho" w:hAnsi="Times" w:cs="MS Mincho"/>
          <w:lang w:eastAsia="zh-TW"/>
        </w:rPr>
        <w:t xml:space="preserve"> </w:t>
      </w:r>
      <w:proofErr w:type="spellStart"/>
      <w:r>
        <w:rPr>
          <w:rFonts w:ascii="Times" w:eastAsia="MS Mincho" w:hAnsi="Times" w:cs="MS Mincho"/>
          <w:lang w:eastAsia="zh-TW"/>
        </w:rPr>
        <w:t>constituting</w:t>
      </w:r>
      <w:proofErr w:type="spellEnd"/>
      <w:r>
        <w:rPr>
          <w:rFonts w:ascii="Times" w:eastAsia="MS Mincho" w:hAnsi="Times" w:cs="MS Mincho"/>
          <w:lang w:eastAsia="zh-TW"/>
        </w:rPr>
        <w:t xml:space="preserve"> a </w:t>
      </w:r>
      <w:proofErr w:type="spellStart"/>
      <w:r>
        <w:rPr>
          <w:rFonts w:ascii="Times" w:eastAsia="MS Mincho" w:hAnsi="Times" w:cs="MS Mincho"/>
          <w:lang w:eastAsia="zh-TW"/>
        </w:rPr>
        <w:t>security</w:t>
      </w:r>
      <w:proofErr w:type="spellEnd"/>
      <w:r>
        <w:rPr>
          <w:rFonts w:ascii="Times" w:eastAsia="MS Mincho" w:hAnsi="Times" w:cs="MS Mincho"/>
          <w:lang w:eastAsia="zh-TW"/>
        </w:rPr>
        <w:t xml:space="preserve"> group.</w:t>
      </w:r>
    </w:p>
    <w:p w:rsidR="007E115D" w:rsidRDefault="007E115D" w:rsidP="00272C9A">
      <w:pPr>
        <w:rPr>
          <w:rFonts w:ascii="Times" w:eastAsia="MS Mincho" w:hAnsi="Times" w:cs="MS Mincho"/>
          <w:lang w:eastAsia="zh-TW"/>
        </w:rPr>
      </w:pPr>
      <w:r>
        <w:rPr>
          <w:rFonts w:ascii="Times" w:eastAsia="MS Mincho" w:hAnsi="Times" w:cs="MS Mincho"/>
          <w:lang w:eastAsia="zh-TW"/>
        </w:rPr>
        <w:t xml:space="preserve">Donner </w:t>
      </w:r>
      <w:proofErr w:type="spellStart"/>
      <w:r>
        <w:rPr>
          <w:rStyle w:val="dicpy"/>
        </w:rPr>
        <w:t>dìbǎ</w:t>
      </w:r>
      <w:r w:rsidR="000B6049">
        <w:rPr>
          <w:rStyle w:val="dicpy"/>
        </w:rPr>
        <w:t>o</w:t>
      </w:r>
      <w:proofErr w:type="spellEnd"/>
      <w:r>
        <w:rPr>
          <w:rStyle w:val="dicpy"/>
        </w:rPr>
        <w:t xml:space="preserve"> comme synonyme de </w:t>
      </w:r>
      <w:proofErr w:type="spellStart"/>
      <w:r w:rsidR="000B6049">
        <w:rPr>
          <w:rStyle w:val="text"/>
        </w:rPr>
        <w:t>bǎozháng</w:t>
      </w:r>
      <w:proofErr w:type="spellEnd"/>
      <w:r w:rsidR="000B6049">
        <w:rPr>
          <w:rStyle w:val="text"/>
        </w:rPr>
        <w:t> ?</w:t>
      </w:r>
    </w:p>
    <w:p w:rsidR="007E115D" w:rsidRPr="007E115D" w:rsidRDefault="007E115D" w:rsidP="00272C9A">
      <w:pPr>
        <w:rPr>
          <w:rFonts w:ascii="Times" w:eastAsia="MS Mincho" w:hAnsi="Times" w:cs="MS Mincho"/>
          <w:lang w:eastAsia="zh-TW"/>
        </w:rPr>
      </w:pPr>
    </w:p>
    <w:p w:rsidR="007E115D" w:rsidRDefault="007E115D" w:rsidP="007E115D">
      <w:proofErr w:type="spellStart"/>
      <w:r>
        <w:rPr>
          <w:rStyle w:val="dicpy"/>
        </w:rPr>
        <w:t>lìngxíng</w:t>
      </w:r>
      <w:proofErr w:type="spellEnd"/>
      <w:r>
        <w:rPr>
          <w:rStyle w:val="dicpy"/>
        </w:rPr>
        <w:t xml:space="preserve"> </w:t>
      </w:r>
      <w:proofErr w:type="spellStart"/>
      <w:r>
        <w:rPr>
          <w:rStyle w:val="dicpy"/>
        </w:rPr>
        <w:t>dìngnǐ</w:t>
      </w:r>
      <w:proofErr w:type="spellEnd"/>
      <w:r w:rsidR="000B6049">
        <w:rPr>
          <w:rStyle w:val="dicpy"/>
        </w:rPr>
        <w:t> </w:t>
      </w:r>
      <w:r w:rsidR="000B6049" w:rsidRPr="008A4F85">
        <w:rPr>
          <w:rFonts w:ascii="MS Mincho" w:eastAsia="MS Mincho" w:hAnsi="MS Mincho" w:cs="MS Mincho" w:hint="eastAsia"/>
          <w:lang w:eastAsia="zh-TW"/>
        </w:rPr>
        <w:t>另行定擬</w:t>
      </w:r>
      <w:r w:rsidR="000B6049">
        <w:rPr>
          <w:rStyle w:val="dicpy"/>
        </w:rPr>
        <w:t>: fixer la sentence de manière différente (sur un nouvelle base ?)</w:t>
      </w:r>
    </w:p>
    <w:p w:rsidR="007E115D" w:rsidRDefault="007E115D" w:rsidP="007E115D"/>
    <w:p w:rsidR="007E115D" w:rsidRPr="00927A0D" w:rsidRDefault="007E115D" w:rsidP="00272C9A"/>
    <w:sectPr w:rsidR="007E115D" w:rsidRPr="00927A0D" w:rsidSect="00D2277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AA36E6"/>
    <w:multiLevelType w:val="hybridMultilevel"/>
    <w:tmpl w:val="C4A6C4C2"/>
    <w:lvl w:ilvl="0" w:tplc="636ED3E0">
      <w:start w:val="1"/>
      <w:numFmt w:val="decimal"/>
      <w:lvlText w:val="%1."/>
      <w:lvlJc w:val="left"/>
      <w:pPr>
        <w:ind w:left="720" w:hanging="360"/>
      </w:pPr>
      <w:rPr>
        <w:rFonts w:ascii="MS Mincho" w:eastAsia="MS Mincho" w:hAnsi="MS Mincho" w:cs="MS Mincho"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BF8"/>
    <w:rsid w:val="00011EB6"/>
    <w:rsid w:val="000403CF"/>
    <w:rsid w:val="000B6049"/>
    <w:rsid w:val="000C520A"/>
    <w:rsid w:val="00106199"/>
    <w:rsid w:val="0013506C"/>
    <w:rsid w:val="00177660"/>
    <w:rsid w:val="00272C9A"/>
    <w:rsid w:val="002D59FC"/>
    <w:rsid w:val="00360F04"/>
    <w:rsid w:val="00387FEC"/>
    <w:rsid w:val="004D42E7"/>
    <w:rsid w:val="0074653E"/>
    <w:rsid w:val="0078471E"/>
    <w:rsid w:val="007C3AFD"/>
    <w:rsid w:val="007E115D"/>
    <w:rsid w:val="0083364F"/>
    <w:rsid w:val="008A4F85"/>
    <w:rsid w:val="00927A0D"/>
    <w:rsid w:val="00982DB3"/>
    <w:rsid w:val="00A03C10"/>
    <w:rsid w:val="00A25E19"/>
    <w:rsid w:val="00A54DBD"/>
    <w:rsid w:val="00A82BF8"/>
    <w:rsid w:val="00C15360"/>
    <w:rsid w:val="00C235B8"/>
    <w:rsid w:val="00C5180D"/>
    <w:rsid w:val="00CE489A"/>
    <w:rsid w:val="00CF263F"/>
    <w:rsid w:val="00D22777"/>
    <w:rsid w:val="00D53408"/>
    <w:rsid w:val="00DA08C8"/>
    <w:rsid w:val="00E641FE"/>
    <w:rsid w:val="00EC6CAD"/>
    <w:rsid w:val="00F6418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A688333D-B180-C84E-B75C-7BF06E021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115D"/>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82BF8"/>
    <w:pPr>
      <w:spacing w:before="100" w:beforeAutospacing="1" w:after="100" w:afterAutospacing="1"/>
    </w:pPr>
  </w:style>
  <w:style w:type="character" w:styleId="Lienhypertexte">
    <w:name w:val="Hyperlink"/>
    <w:basedOn w:val="Policepardfaut"/>
    <w:uiPriority w:val="99"/>
    <w:semiHidden/>
    <w:unhideWhenUsed/>
    <w:rsid w:val="00A82BF8"/>
    <w:rPr>
      <w:color w:val="0000FF"/>
      <w:u w:val="single"/>
    </w:rPr>
  </w:style>
  <w:style w:type="character" w:customStyle="1" w:styleId="dicpy">
    <w:name w:val="dicpy"/>
    <w:basedOn w:val="Policepardfaut"/>
    <w:rsid w:val="00DA08C8"/>
  </w:style>
  <w:style w:type="character" w:customStyle="1" w:styleId="zts4">
    <w:name w:val="z_ts4"/>
    <w:basedOn w:val="Policepardfaut"/>
    <w:rsid w:val="007C3AFD"/>
  </w:style>
  <w:style w:type="paragraph" w:styleId="Paragraphedeliste">
    <w:name w:val="List Paragraph"/>
    <w:basedOn w:val="Normal"/>
    <w:uiPriority w:val="34"/>
    <w:qFormat/>
    <w:rsid w:val="00C5180D"/>
    <w:pPr>
      <w:ind w:left="720"/>
      <w:contextualSpacing/>
    </w:pPr>
  </w:style>
  <w:style w:type="character" w:customStyle="1" w:styleId="text">
    <w:name w:val="text"/>
    <w:basedOn w:val="Policepardfaut"/>
    <w:rsid w:val="000B6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68982">
      <w:bodyDiv w:val="1"/>
      <w:marLeft w:val="0"/>
      <w:marRight w:val="0"/>
      <w:marTop w:val="0"/>
      <w:marBottom w:val="0"/>
      <w:divBdr>
        <w:top w:val="none" w:sz="0" w:space="0" w:color="auto"/>
        <w:left w:val="none" w:sz="0" w:space="0" w:color="auto"/>
        <w:bottom w:val="none" w:sz="0" w:space="0" w:color="auto"/>
        <w:right w:val="none" w:sz="0" w:space="0" w:color="auto"/>
      </w:divBdr>
    </w:div>
    <w:div w:id="217207492">
      <w:bodyDiv w:val="1"/>
      <w:marLeft w:val="0"/>
      <w:marRight w:val="0"/>
      <w:marTop w:val="0"/>
      <w:marBottom w:val="0"/>
      <w:divBdr>
        <w:top w:val="none" w:sz="0" w:space="0" w:color="auto"/>
        <w:left w:val="none" w:sz="0" w:space="0" w:color="auto"/>
        <w:bottom w:val="none" w:sz="0" w:space="0" w:color="auto"/>
        <w:right w:val="none" w:sz="0" w:space="0" w:color="auto"/>
      </w:divBdr>
    </w:div>
    <w:div w:id="335495820">
      <w:bodyDiv w:val="1"/>
      <w:marLeft w:val="0"/>
      <w:marRight w:val="0"/>
      <w:marTop w:val="0"/>
      <w:marBottom w:val="0"/>
      <w:divBdr>
        <w:top w:val="none" w:sz="0" w:space="0" w:color="auto"/>
        <w:left w:val="none" w:sz="0" w:space="0" w:color="auto"/>
        <w:bottom w:val="none" w:sz="0" w:space="0" w:color="auto"/>
        <w:right w:val="none" w:sz="0" w:space="0" w:color="auto"/>
      </w:divBdr>
    </w:div>
    <w:div w:id="337804695">
      <w:bodyDiv w:val="1"/>
      <w:marLeft w:val="0"/>
      <w:marRight w:val="0"/>
      <w:marTop w:val="0"/>
      <w:marBottom w:val="0"/>
      <w:divBdr>
        <w:top w:val="none" w:sz="0" w:space="0" w:color="auto"/>
        <w:left w:val="none" w:sz="0" w:space="0" w:color="auto"/>
        <w:bottom w:val="none" w:sz="0" w:space="0" w:color="auto"/>
        <w:right w:val="none" w:sz="0" w:space="0" w:color="auto"/>
      </w:divBdr>
    </w:div>
    <w:div w:id="495146413">
      <w:bodyDiv w:val="1"/>
      <w:marLeft w:val="0"/>
      <w:marRight w:val="0"/>
      <w:marTop w:val="0"/>
      <w:marBottom w:val="0"/>
      <w:divBdr>
        <w:top w:val="none" w:sz="0" w:space="0" w:color="auto"/>
        <w:left w:val="none" w:sz="0" w:space="0" w:color="auto"/>
        <w:bottom w:val="none" w:sz="0" w:space="0" w:color="auto"/>
        <w:right w:val="none" w:sz="0" w:space="0" w:color="auto"/>
      </w:divBdr>
    </w:div>
    <w:div w:id="518931065">
      <w:bodyDiv w:val="1"/>
      <w:marLeft w:val="0"/>
      <w:marRight w:val="0"/>
      <w:marTop w:val="0"/>
      <w:marBottom w:val="0"/>
      <w:divBdr>
        <w:top w:val="none" w:sz="0" w:space="0" w:color="auto"/>
        <w:left w:val="none" w:sz="0" w:space="0" w:color="auto"/>
        <w:bottom w:val="none" w:sz="0" w:space="0" w:color="auto"/>
        <w:right w:val="none" w:sz="0" w:space="0" w:color="auto"/>
      </w:divBdr>
    </w:div>
    <w:div w:id="677926425">
      <w:bodyDiv w:val="1"/>
      <w:marLeft w:val="0"/>
      <w:marRight w:val="0"/>
      <w:marTop w:val="0"/>
      <w:marBottom w:val="0"/>
      <w:divBdr>
        <w:top w:val="none" w:sz="0" w:space="0" w:color="auto"/>
        <w:left w:val="none" w:sz="0" w:space="0" w:color="auto"/>
        <w:bottom w:val="none" w:sz="0" w:space="0" w:color="auto"/>
        <w:right w:val="none" w:sz="0" w:space="0" w:color="auto"/>
      </w:divBdr>
    </w:div>
    <w:div w:id="689839570">
      <w:bodyDiv w:val="1"/>
      <w:marLeft w:val="0"/>
      <w:marRight w:val="0"/>
      <w:marTop w:val="0"/>
      <w:marBottom w:val="0"/>
      <w:divBdr>
        <w:top w:val="none" w:sz="0" w:space="0" w:color="auto"/>
        <w:left w:val="none" w:sz="0" w:space="0" w:color="auto"/>
        <w:bottom w:val="none" w:sz="0" w:space="0" w:color="auto"/>
        <w:right w:val="none" w:sz="0" w:space="0" w:color="auto"/>
      </w:divBdr>
    </w:div>
    <w:div w:id="781192679">
      <w:bodyDiv w:val="1"/>
      <w:marLeft w:val="0"/>
      <w:marRight w:val="0"/>
      <w:marTop w:val="0"/>
      <w:marBottom w:val="0"/>
      <w:divBdr>
        <w:top w:val="none" w:sz="0" w:space="0" w:color="auto"/>
        <w:left w:val="none" w:sz="0" w:space="0" w:color="auto"/>
        <w:bottom w:val="none" w:sz="0" w:space="0" w:color="auto"/>
        <w:right w:val="none" w:sz="0" w:space="0" w:color="auto"/>
      </w:divBdr>
    </w:div>
    <w:div w:id="863791084">
      <w:bodyDiv w:val="1"/>
      <w:marLeft w:val="0"/>
      <w:marRight w:val="0"/>
      <w:marTop w:val="0"/>
      <w:marBottom w:val="0"/>
      <w:divBdr>
        <w:top w:val="none" w:sz="0" w:space="0" w:color="auto"/>
        <w:left w:val="none" w:sz="0" w:space="0" w:color="auto"/>
        <w:bottom w:val="none" w:sz="0" w:space="0" w:color="auto"/>
        <w:right w:val="none" w:sz="0" w:space="0" w:color="auto"/>
      </w:divBdr>
    </w:div>
    <w:div w:id="899514349">
      <w:bodyDiv w:val="1"/>
      <w:marLeft w:val="0"/>
      <w:marRight w:val="0"/>
      <w:marTop w:val="0"/>
      <w:marBottom w:val="0"/>
      <w:divBdr>
        <w:top w:val="none" w:sz="0" w:space="0" w:color="auto"/>
        <w:left w:val="none" w:sz="0" w:space="0" w:color="auto"/>
        <w:bottom w:val="none" w:sz="0" w:space="0" w:color="auto"/>
        <w:right w:val="none" w:sz="0" w:space="0" w:color="auto"/>
      </w:divBdr>
    </w:div>
    <w:div w:id="949778913">
      <w:bodyDiv w:val="1"/>
      <w:marLeft w:val="0"/>
      <w:marRight w:val="0"/>
      <w:marTop w:val="0"/>
      <w:marBottom w:val="0"/>
      <w:divBdr>
        <w:top w:val="none" w:sz="0" w:space="0" w:color="auto"/>
        <w:left w:val="none" w:sz="0" w:space="0" w:color="auto"/>
        <w:bottom w:val="none" w:sz="0" w:space="0" w:color="auto"/>
        <w:right w:val="none" w:sz="0" w:space="0" w:color="auto"/>
      </w:divBdr>
      <w:divsChild>
        <w:div w:id="816798828">
          <w:marLeft w:val="0"/>
          <w:marRight w:val="0"/>
          <w:marTop w:val="0"/>
          <w:marBottom w:val="0"/>
          <w:divBdr>
            <w:top w:val="none" w:sz="0" w:space="0" w:color="auto"/>
            <w:left w:val="none" w:sz="0" w:space="0" w:color="auto"/>
            <w:bottom w:val="none" w:sz="0" w:space="0" w:color="auto"/>
            <w:right w:val="none" w:sz="0" w:space="0" w:color="auto"/>
          </w:divBdr>
          <w:divsChild>
            <w:div w:id="1073161386">
              <w:marLeft w:val="0"/>
              <w:marRight w:val="0"/>
              <w:marTop w:val="0"/>
              <w:marBottom w:val="0"/>
              <w:divBdr>
                <w:top w:val="none" w:sz="0" w:space="0" w:color="auto"/>
                <w:left w:val="none" w:sz="0" w:space="0" w:color="auto"/>
                <w:bottom w:val="none" w:sz="0" w:space="0" w:color="auto"/>
                <w:right w:val="none" w:sz="0" w:space="0" w:color="auto"/>
              </w:divBdr>
              <w:divsChild>
                <w:div w:id="155361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22783">
      <w:bodyDiv w:val="1"/>
      <w:marLeft w:val="0"/>
      <w:marRight w:val="0"/>
      <w:marTop w:val="0"/>
      <w:marBottom w:val="0"/>
      <w:divBdr>
        <w:top w:val="none" w:sz="0" w:space="0" w:color="auto"/>
        <w:left w:val="none" w:sz="0" w:space="0" w:color="auto"/>
        <w:bottom w:val="none" w:sz="0" w:space="0" w:color="auto"/>
        <w:right w:val="none" w:sz="0" w:space="0" w:color="auto"/>
      </w:divBdr>
    </w:div>
    <w:div w:id="1161703799">
      <w:bodyDiv w:val="1"/>
      <w:marLeft w:val="0"/>
      <w:marRight w:val="0"/>
      <w:marTop w:val="0"/>
      <w:marBottom w:val="0"/>
      <w:divBdr>
        <w:top w:val="none" w:sz="0" w:space="0" w:color="auto"/>
        <w:left w:val="none" w:sz="0" w:space="0" w:color="auto"/>
        <w:bottom w:val="none" w:sz="0" w:space="0" w:color="auto"/>
        <w:right w:val="none" w:sz="0" w:space="0" w:color="auto"/>
      </w:divBdr>
    </w:div>
    <w:div w:id="1468160218">
      <w:bodyDiv w:val="1"/>
      <w:marLeft w:val="0"/>
      <w:marRight w:val="0"/>
      <w:marTop w:val="0"/>
      <w:marBottom w:val="0"/>
      <w:divBdr>
        <w:top w:val="none" w:sz="0" w:space="0" w:color="auto"/>
        <w:left w:val="none" w:sz="0" w:space="0" w:color="auto"/>
        <w:bottom w:val="none" w:sz="0" w:space="0" w:color="auto"/>
        <w:right w:val="none" w:sz="0" w:space="0" w:color="auto"/>
      </w:divBdr>
    </w:div>
    <w:div w:id="1473596356">
      <w:bodyDiv w:val="1"/>
      <w:marLeft w:val="0"/>
      <w:marRight w:val="0"/>
      <w:marTop w:val="0"/>
      <w:marBottom w:val="0"/>
      <w:divBdr>
        <w:top w:val="none" w:sz="0" w:space="0" w:color="auto"/>
        <w:left w:val="none" w:sz="0" w:space="0" w:color="auto"/>
        <w:bottom w:val="none" w:sz="0" w:space="0" w:color="auto"/>
        <w:right w:val="none" w:sz="0" w:space="0" w:color="auto"/>
      </w:divBdr>
    </w:div>
    <w:div w:id="1540898527">
      <w:bodyDiv w:val="1"/>
      <w:marLeft w:val="0"/>
      <w:marRight w:val="0"/>
      <w:marTop w:val="0"/>
      <w:marBottom w:val="0"/>
      <w:divBdr>
        <w:top w:val="none" w:sz="0" w:space="0" w:color="auto"/>
        <w:left w:val="none" w:sz="0" w:space="0" w:color="auto"/>
        <w:bottom w:val="none" w:sz="0" w:space="0" w:color="auto"/>
        <w:right w:val="none" w:sz="0" w:space="0" w:color="auto"/>
      </w:divBdr>
      <w:divsChild>
        <w:div w:id="332070921">
          <w:marLeft w:val="0"/>
          <w:marRight w:val="0"/>
          <w:marTop w:val="0"/>
          <w:marBottom w:val="0"/>
          <w:divBdr>
            <w:top w:val="none" w:sz="0" w:space="0" w:color="auto"/>
            <w:left w:val="none" w:sz="0" w:space="0" w:color="auto"/>
            <w:bottom w:val="none" w:sz="0" w:space="0" w:color="auto"/>
            <w:right w:val="none" w:sz="0" w:space="0" w:color="auto"/>
          </w:divBdr>
          <w:divsChild>
            <w:div w:id="14059528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1543448">
      <w:bodyDiv w:val="1"/>
      <w:marLeft w:val="0"/>
      <w:marRight w:val="0"/>
      <w:marTop w:val="0"/>
      <w:marBottom w:val="0"/>
      <w:divBdr>
        <w:top w:val="none" w:sz="0" w:space="0" w:color="auto"/>
        <w:left w:val="none" w:sz="0" w:space="0" w:color="auto"/>
        <w:bottom w:val="none" w:sz="0" w:space="0" w:color="auto"/>
        <w:right w:val="none" w:sz="0" w:space="0" w:color="auto"/>
      </w:divBdr>
    </w:div>
    <w:div w:id="1875730846">
      <w:bodyDiv w:val="1"/>
      <w:marLeft w:val="0"/>
      <w:marRight w:val="0"/>
      <w:marTop w:val="0"/>
      <w:marBottom w:val="0"/>
      <w:divBdr>
        <w:top w:val="none" w:sz="0" w:space="0" w:color="auto"/>
        <w:left w:val="none" w:sz="0" w:space="0" w:color="auto"/>
        <w:bottom w:val="none" w:sz="0" w:space="0" w:color="auto"/>
        <w:right w:val="none" w:sz="0" w:space="0" w:color="auto"/>
      </w:divBdr>
    </w:div>
    <w:div w:id="1942374281">
      <w:bodyDiv w:val="1"/>
      <w:marLeft w:val="0"/>
      <w:marRight w:val="0"/>
      <w:marTop w:val="0"/>
      <w:marBottom w:val="0"/>
      <w:divBdr>
        <w:top w:val="none" w:sz="0" w:space="0" w:color="auto"/>
        <w:left w:val="none" w:sz="0" w:space="0" w:color="auto"/>
        <w:bottom w:val="none" w:sz="0" w:space="0" w:color="auto"/>
        <w:right w:val="none" w:sz="0" w:space="0" w:color="auto"/>
      </w:divBdr>
    </w:div>
    <w:div w:id="2012296639">
      <w:bodyDiv w:val="1"/>
      <w:marLeft w:val="0"/>
      <w:marRight w:val="0"/>
      <w:marTop w:val="0"/>
      <w:marBottom w:val="0"/>
      <w:divBdr>
        <w:top w:val="none" w:sz="0" w:space="0" w:color="auto"/>
        <w:left w:val="none" w:sz="0" w:space="0" w:color="auto"/>
        <w:bottom w:val="none" w:sz="0" w:space="0" w:color="auto"/>
        <w:right w:val="none" w:sz="0" w:space="0" w:color="auto"/>
      </w:divBdr>
    </w:div>
    <w:div w:id="212114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sc.chineselegalculture.org/Glossary/Terms?ID=512"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1114</Words>
  <Characters>6133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Bourgon</dc:creator>
  <cp:keywords/>
  <dc:description/>
  <cp:lastModifiedBy>Jérôme Bourgon</cp:lastModifiedBy>
  <cp:revision>2</cp:revision>
  <dcterms:created xsi:type="dcterms:W3CDTF">2020-01-23T11:23:00Z</dcterms:created>
  <dcterms:modified xsi:type="dcterms:W3CDTF">2020-01-23T11:23:00Z</dcterms:modified>
</cp:coreProperties>
</file>