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3B31" w14:textId="77777777" w:rsidR="006C7D0D" w:rsidRDefault="006C7D0D"/>
    <w:p w14:paraId="7B135888" w14:textId="696A4817" w:rsidR="000375B6" w:rsidRDefault="000375B6" w:rsidP="000375B6">
      <w:pPr>
        <w:jc w:val="center"/>
        <w:rPr>
          <w:rFonts w:ascii="SimSun" w:eastAsia="SimSun" w:hAnsi="Times" w:cs="Times New Roman"/>
          <w:b/>
          <w:color w:val="222222"/>
          <w:spacing w:val="-19"/>
          <w:sz w:val="32"/>
          <w:szCs w:val="32"/>
          <w:lang w:eastAsia="ko-KR"/>
        </w:rPr>
      </w:pPr>
      <w:hyperlink r:id="rId6" w:tooltip="各司受敎" w:history="1">
        <w:r w:rsidR="00F074A6" w:rsidRPr="0070022C">
          <w:rPr>
            <w:rFonts w:ascii="SimSun" w:eastAsia="SimSun" w:hAnsi="Times" w:cs="Times New Roman" w:hint="eastAsia"/>
            <w:b/>
            <w:color w:val="222222"/>
            <w:spacing w:val="-19"/>
            <w:sz w:val="32"/>
            <w:szCs w:val="32"/>
            <w:lang w:eastAsia="ko-KR"/>
          </w:rPr>
          <w:t>各司受敎</w:t>
        </w:r>
      </w:hyperlink>
    </w:p>
    <w:p w14:paraId="2D5C832E" w14:textId="16732006" w:rsidR="000375B6" w:rsidRPr="000375B6" w:rsidRDefault="000375B6" w:rsidP="000375B6">
      <w:pPr>
        <w:jc w:val="center"/>
        <w:rPr>
          <w:rFonts w:ascii="Times New Roman" w:eastAsia="SimSun-ExtB" w:hAnsi="Times New Roman" w:cs="Times New Roman"/>
          <w:i/>
          <w:color w:val="555555"/>
          <w:lang w:eastAsia="ko-KR"/>
        </w:rPr>
      </w:pPr>
      <w:proofErr w:type="spellStart"/>
      <w:r w:rsidRPr="000375B6">
        <w:rPr>
          <w:rFonts w:ascii="Times New Roman" w:eastAsia="SimSun-ExtB" w:hAnsi="Times New Roman" w:cs="Times New Roman"/>
          <w:b/>
          <w:i/>
          <w:color w:val="222222"/>
          <w:spacing w:val="-19"/>
          <w:sz w:val="32"/>
          <w:szCs w:val="32"/>
          <w:lang w:eastAsia="ko-KR"/>
        </w:rPr>
        <w:t>Kaksa</w:t>
      </w:r>
      <w:proofErr w:type="spellEnd"/>
      <w:r w:rsidRPr="000375B6">
        <w:rPr>
          <w:rFonts w:ascii="Times New Roman" w:eastAsia="SimSun-ExtB" w:hAnsi="Times New Roman" w:cs="Times New Roman"/>
          <w:b/>
          <w:i/>
          <w:color w:val="222222"/>
          <w:spacing w:val="-19"/>
          <w:sz w:val="32"/>
          <w:szCs w:val="32"/>
          <w:lang w:eastAsia="ko-KR"/>
        </w:rPr>
        <w:t xml:space="preserve"> </w:t>
      </w:r>
      <w:proofErr w:type="spellStart"/>
      <w:r w:rsidRPr="000375B6">
        <w:rPr>
          <w:rFonts w:ascii="Times New Roman" w:eastAsia="SimSun-ExtB" w:hAnsi="Times New Roman" w:cs="Times New Roman"/>
          <w:b/>
          <w:i/>
          <w:color w:val="222222"/>
          <w:spacing w:val="-19"/>
          <w:sz w:val="32"/>
          <w:szCs w:val="32"/>
          <w:lang w:eastAsia="ko-KR"/>
        </w:rPr>
        <w:t>sugyo</w:t>
      </w:r>
      <w:proofErr w:type="spellEnd"/>
    </w:p>
    <w:p w14:paraId="7923B1D6" w14:textId="77777777" w:rsidR="000375B6" w:rsidRDefault="000375B6" w:rsidP="00F074A6">
      <w:pPr>
        <w:rPr>
          <w:rFonts w:ascii="SimSun" w:eastAsia="SimSun" w:hAnsi="Times" w:cs="Times New Roman"/>
          <w:color w:val="555555"/>
          <w:lang w:eastAsia="ko-KR"/>
        </w:rPr>
      </w:pPr>
    </w:p>
    <w:p w14:paraId="500AB013" w14:textId="3C0C60F3" w:rsidR="00F074A6" w:rsidRPr="00F074A6" w:rsidRDefault="000375B6" w:rsidP="00F074A6">
      <w:pPr>
        <w:rPr>
          <w:rFonts w:ascii="SimSun" w:eastAsia="SimSun" w:hAnsi="Times" w:cs="Times New Roman"/>
          <w:sz w:val="20"/>
          <w:szCs w:val="20"/>
          <w:lang w:eastAsia="ko-KR"/>
        </w:rPr>
      </w:pPr>
      <w:hyperlink r:id="rId7" w:tooltip="禮曹受敎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禮曹受敎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</w:t>
      </w:r>
      <w:hyperlink r:id="rId8" w:tooltip="癸丑四月二十日承傳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癸丑四月二十日承傳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(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155</w:t>
      </w:r>
      <w:r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3/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04</w:t>
      </w:r>
      <w:r>
        <w:rPr>
          <w:rFonts w:ascii="Batang" w:eastAsia="Batang" w:hAnsi="Batang" w:cs="Batang" w:hint="eastAsia"/>
          <w:color w:val="222222"/>
          <w:shd w:val="clear" w:color="auto" w:fill="FFFFFF"/>
          <w:lang w:eastAsia="ko-KR"/>
        </w:rPr>
        <w:t>/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20</w:t>
      </w:r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>)</w:t>
      </w:r>
    </w:p>
    <w:p w14:paraId="4511AAAF" w14:textId="77777777" w:rsidR="00F074A6" w:rsidRPr="0070022C" w:rsidRDefault="00F074A6">
      <w:pPr>
        <w:rPr>
          <w:rFonts w:ascii="SimSun" w:eastAsia="SimSun"/>
        </w:rPr>
      </w:pPr>
    </w:p>
    <w:p w14:paraId="51CDD6FC" w14:textId="77777777" w:rsidR="00F074A6" w:rsidRPr="00F074A6" w:rsidRDefault="00F074A6" w:rsidP="00F074A6">
      <w:pPr>
        <w:wordWrap w:val="0"/>
        <w:jc w:val="both"/>
        <w:rPr>
          <w:rFonts w:ascii="SimSun" w:eastAsia="SimSun" w:hAnsi="Times" w:cs="Times New Roman"/>
          <w:color w:val="222222"/>
          <w:sz w:val="28"/>
          <w:szCs w:val="28"/>
          <w:lang w:eastAsia="ko-KR"/>
        </w:rPr>
      </w:pP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罷繼安徐</w:t>
      </w:r>
    </w:p>
    <w:p w14:paraId="41F01235" w14:textId="77777777" w:rsidR="000375B6" w:rsidRDefault="000375B6" w:rsidP="000375B6">
      <w:pPr>
        <w:wordWrap w:val="0"/>
        <w:spacing w:line="360" w:lineRule="auto"/>
        <w:jc w:val="both"/>
        <w:rPr>
          <w:rFonts w:ascii="SimSun" w:eastAsia="SimSun" w:hAnsi="Times" w:cs="Times New Roman"/>
          <w:color w:val="222222"/>
          <w:sz w:val="28"/>
          <w:szCs w:val="28"/>
          <w:lang w:eastAsia="ko-KR"/>
        </w:rPr>
      </w:pPr>
    </w:p>
    <w:p w14:paraId="60BD7276" w14:textId="77777777" w:rsidR="00F074A6" w:rsidRPr="00F074A6" w:rsidRDefault="00F074A6" w:rsidP="000375B6">
      <w:pPr>
        <w:wordWrap w:val="0"/>
        <w:spacing w:line="360" w:lineRule="auto"/>
        <w:jc w:val="both"/>
        <w:rPr>
          <w:rFonts w:ascii="SimSun" w:eastAsia="SimSun" w:hAnsi="Times" w:cs="Times New Roman"/>
          <w:color w:val="222222"/>
          <w:sz w:val="28"/>
          <w:szCs w:val="28"/>
          <w:lang w:eastAsia="ko-KR"/>
        </w:rPr>
      </w:pPr>
      <w:bookmarkStart w:id="0" w:name="_GoBack"/>
      <w:bookmarkEnd w:id="0"/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○癸丑四月二十日。承傳, 爲之後者, 爲之子, 古今之通義。不易之定規是乎等用良, 無嗣之人, 立同宗支子爲後, 大義一定。固不可以一時之見, 輕易罷繼, 以啓循情之端是去乙, 故長興庫令李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亦, 無子息乙仍于, 以同宗支子漢恒, 依法呈本曹繼後, 而又於後妻李氏生男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死之後, 同李氏亦罷繼爲乎爲, 呈上言, 至爲悖理。該曹是在如中, 所當防啓, 而反以已定之父子, 援引不當之例, 許罷繼後。於義於法, 無一可者叱分不喩, 大明令內, 無子, 以同宗昭穆相當之姪承繼, 先儘同父同親, 次及大功·小功·緦麻, 如俱無, 方許擇立遠房同姓爲嗣。若立嗣之後, 却生親子, 其家産乙, 與原立子均分是如爲在如中, 親子當奉祭祀, 而繼後子, 與親子義同兄弟, 論以衆子, 乃大明令之本意是去等, 鑿知私見, 紛紜改易不得是沙餘良, 況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旀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, 李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生時乙良置, 亦不得罷繼爲有去乙, 李氏婦人以不知義理之所在, 乃欲罷繼。該曹苟循其意, 至爲非矣是昆, 依大明令罷繼安徐爲乎矣, 自今以後, 永爲定法。使之毋得紛紜罷繼爲只爲, 下禮曹。</w:t>
      </w:r>
    </w:p>
    <w:p w14:paraId="5EDD0ECE" w14:textId="77777777" w:rsidR="00F074A6" w:rsidRPr="0070022C" w:rsidRDefault="00F074A6">
      <w:pPr>
        <w:rPr>
          <w:rFonts w:ascii="SimSun" w:eastAsia="SimSun"/>
        </w:rPr>
      </w:pPr>
    </w:p>
    <w:p w14:paraId="6BF7947C" w14:textId="77777777" w:rsidR="00F074A6" w:rsidRPr="0070022C" w:rsidRDefault="00F074A6">
      <w:pPr>
        <w:rPr>
          <w:rFonts w:ascii="SimSun" w:eastAsia="SimSun"/>
        </w:rPr>
      </w:pPr>
    </w:p>
    <w:sectPr w:rsidR="00F074A6" w:rsidRPr="0070022C" w:rsidSect="005A73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Ricsung New">
    <w:panose1 w:val="02020603050405020304"/>
    <w:charset w:val="00"/>
    <w:family w:val="auto"/>
    <w:pitch w:val="variable"/>
    <w:sig w:usb0="E00002FF" w:usb1="78CFFFFF" w:usb2="000A0036" w:usb3="00000000" w:csb0="0016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ACE"/>
    <w:multiLevelType w:val="multilevel"/>
    <w:tmpl w:val="BD6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61999"/>
    <w:multiLevelType w:val="multilevel"/>
    <w:tmpl w:val="8C6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6"/>
    <w:rsid w:val="000375B6"/>
    <w:rsid w:val="005334AE"/>
    <w:rsid w:val="005A739A"/>
    <w:rsid w:val="00630220"/>
    <w:rsid w:val="006C7D0D"/>
    <w:rsid w:val="0070022C"/>
    <w:rsid w:val="00F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C3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74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74A6"/>
  </w:style>
  <w:style w:type="character" w:customStyle="1" w:styleId="srchword">
    <w:name w:val="srchword"/>
    <w:basedOn w:val="Policepardfaut"/>
    <w:rsid w:val="00F07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74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74A6"/>
  </w:style>
  <w:style w:type="character" w:customStyle="1" w:styleId="srchword">
    <w:name w:val="srchword"/>
    <w:basedOn w:val="Policepardfaut"/>
    <w:rsid w:val="00F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b.history.go.kr/law/item/level.do?levelId=jlawb_040&amp;position=0" TargetMode="External"/><Relationship Id="rId7" Type="http://schemas.openxmlformats.org/officeDocument/2006/relationships/hyperlink" Target="http://db.history.go.kr/law/item/level.do?levelId=jlawb_040_0030&amp;position=0" TargetMode="External"/><Relationship Id="rId8" Type="http://schemas.openxmlformats.org/officeDocument/2006/relationships/hyperlink" Target="http://db.history.go.kr/law/item/level.do?levelId=jlawb_040_0030_0120&amp;position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LCAO LCAO</dc:creator>
  <cp:keywords/>
  <dc:description/>
  <cp:lastModifiedBy>LCAO LCAO</cp:lastModifiedBy>
  <cp:revision>3</cp:revision>
  <dcterms:created xsi:type="dcterms:W3CDTF">2019-03-05T13:16:00Z</dcterms:created>
  <dcterms:modified xsi:type="dcterms:W3CDTF">2020-02-10T21:42:00Z</dcterms:modified>
</cp:coreProperties>
</file>