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E7" w:rsidRPr="00801D3D" w:rsidRDefault="008416E7" w:rsidP="008416E7">
      <w:pPr>
        <w:ind w:left="1230"/>
        <w:rPr>
          <w:lang w:eastAsia="zh-TW"/>
        </w:rPr>
      </w:pPr>
      <w:r w:rsidRPr="00801D3D">
        <w:fldChar w:fldCharType="begin"/>
      </w:r>
      <w:r w:rsidRPr="00801D3D">
        <w:rPr>
          <w:lang w:eastAsia="zh-TW"/>
        </w:rPr>
        <w:instrText xml:space="preserve"> HYPERLINK "http://lsc.chineselegalculture.org/eC/DQLL_1740/5.3.3.102" </w:instrText>
      </w:r>
      <w:r w:rsidRPr="00801D3D">
        <w:fldChar w:fldCharType="separate"/>
      </w:r>
      <w:r w:rsidRPr="00801D3D">
        <w:rPr>
          <w:rFonts w:ascii="MS Mincho" w:eastAsia="MS Mincho" w:hAnsi="MS Mincho" w:cs="MS Mincho" w:hint="eastAsia"/>
          <w:color w:val="0000FF"/>
          <w:u w:val="single"/>
          <w:lang w:eastAsia="zh-TW"/>
        </w:rPr>
        <w:t>律</w:t>
      </w:r>
      <w:r w:rsidRPr="00801D3D">
        <w:rPr>
          <w:color w:val="0000FF"/>
          <w:u w:val="single"/>
          <w:lang w:eastAsia="zh-TW"/>
        </w:rPr>
        <w:t>/</w:t>
      </w:r>
      <w:proofErr w:type="spellStart"/>
      <w:r w:rsidRPr="00801D3D">
        <w:rPr>
          <w:color w:val="0000FF"/>
          <w:u w:val="single"/>
          <w:lang w:eastAsia="zh-TW"/>
        </w:rPr>
        <w:t>lü</w:t>
      </w:r>
      <w:proofErr w:type="spellEnd"/>
      <w:r w:rsidRPr="00801D3D">
        <w:rPr>
          <w:color w:val="0000FF"/>
          <w:u w:val="single"/>
          <w:lang w:eastAsia="zh-TW"/>
        </w:rPr>
        <w:t xml:space="preserve"> 102 | </w:t>
      </w:r>
      <w:proofErr w:type="spellStart"/>
      <w:r w:rsidRPr="00801D3D">
        <w:rPr>
          <w:color w:val="0000FF"/>
          <w:u w:val="single"/>
          <w:lang w:eastAsia="zh-TW"/>
        </w:rPr>
        <w:t>Diangu</w:t>
      </w:r>
      <w:proofErr w:type="spellEnd"/>
      <w:r w:rsidRPr="00801D3D">
        <w:rPr>
          <w:color w:val="0000FF"/>
          <w:u w:val="single"/>
          <w:lang w:eastAsia="zh-TW"/>
        </w:rPr>
        <w:t xml:space="preserve"> </w:t>
      </w:r>
      <w:proofErr w:type="spellStart"/>
      <w:r w:rsidRPr="00801D3D">
        <w:rPr>
          <w:color w:val="0000FF"/>
          <w:u w:val="single"/>
          <w:lang w:eastAsia="zh-TW"/>
        </w:rPr>
        <w:t>qinü</w:t>
      </w:r>
      <w:proofErr w:type="spellEnd"/>
      <w:r w:rsidRPr="00801D3D">
        <w:rPr>
          <w:color w:val="0000FF"/>
          <w:u w:val="single"/>
          <w:lang w:eastAsia="zh-TW"/>
        </w:rPr>
        <w:t xml:space="preserve"> </w:t>
      </w:r>
      <w:r w:rsidRPr="00801D3D">
        <w:rPr>
          <w:rFonts w:ascii="MS Mincho" w:eastAsia="MS Mincho" w:hAnsi="MS Mincho" w:cs="MS Mincho" w:hint="eastAsia"/>
          <w:color w:val="0000FF"/>
          <w:u w:val="single"/>
          <w:lang w:eastAsia="zh-TW"/>
        </w:rPr>
        <w:t>典雇妻女</w:t>
      </w:r>
      <w:r w:rsidRPr="00801D3D">
        <w:fldChar w:fldCharType="end"/>
      </w:r>
      <w:r w:rsidR="00485708" w:rsidRPr="00801D3D">
        <w:t xml:space="preserve">  </w:t>
      </w:r>
      <w:r w:rsidR="001511F0" w:rsidRPr="00801D3D">
        <w:rPr>
          <w:lang w:eastAsia="zh-TW"/>
        </w:rPr>
        <w:t>GLOSSAIRE FAIT</w:t>
      </w:r>
    </w:p>
    <w:p w:rsidR="008416E7" w:rsidRPr="00801D3D" w:rsidRDefault="008416E7" w:rsidP="008416E7">
      <w:pPr>
        <w:spacing w:before="100" w:beforeAutospacing="1" w:after="100" w:afterAutospacing="1"/>
        <w:rPr>
          <w:lang w:eastAsia="zh-TW"/>
        </w:rPr>
      </w:pPr>
      <w:r w:rsidRPr="00801D3D">
        <w:rPr>
          <w:rFonts w:ascii="MS Mincho" w:eastAsia="MS Mincho" w:hAnsi="MS Mincho" w:cs="MS Mincho" w:hint="eastAsia"/>
          <w:lang w:eastAsia="zh-TW"/>
        </w:rPr>
        <w:t>凡將妻妾受財，</w:t>
      </w:r>
      <w:r w:rsidRPr="00801D3D">
        <w:rPr>
          <w:rFonts w:ascii="MS Mincho" w:eastAsia="MS Mincho" w:hAnsi="MS Mincho" w:cs="MS Mincho" w:hint="eastAsia"/>
          <w:color w:val="3370FF"/>
          <w:sz w:val="21"/>
          <w:szCs w:val="21"/>
          <w:lang w:eastAsia="zh-TW"/>
        </w:rPr>
        <w:t>立約出</w:t>
      </w:r>
      <w:r w:rsidRPr="00801D3D">
        <w:rPr>
          <w:rFonts w:ascii="MS Mincho" w:eastAsia="MS Mincho" w:hAnsi="MS Mincho" w:cs="MS Mincho" w:hint="eastAsia"/>
          <w:lang w:eastAsia="zh-TW"/>
        </w:rPr>
        <w:t>典</w:t>
      </w:r>
      <w:r w:rsidRPr="00801D3D">
        <w:rPr>
          <w:rFonts w:ascii="MS Mincho" w:eastAsia="MS Mincho" w:hAnsi="MS Mincho" w:cs="MS Mincho" w:hint="eastAsia"/>
          <w:color w:val="3370FF"/>
          <w:sz w:val="21"/>
          <w:szCs w:val="21"/>
          <w:lang w:eastAsia="zh-TW"/>
        </w:rPr>
        <w:t>驗日暫</w:t>
      </w:r>
      <w:r w:rsidRPr="00801D3D">
        <w:rPr>
          <w:rFonts w:ascii="MS Mincho" w:eastAsia="MS Mincho" w:hAnsi="MS Mincho" w:cs="MS Mincho" w:hint="eastAsia"/>
          <w:lang w:eastAsia="zh-TW"/>
        </w:rPr>
        <w:t>雇與人為妻妾者，</w:t>
      </w:r>
      <w:r w:rsidRPr="00801D3D">
        <w:rPr>
          <w:rFonts w:ascii="MS Mincho" w:eastAsia="MS Mincho" w:hAnsi="MS Mincho" w:cs="MS Mincho" w:hint="eastAsia"/>
          <w:color w:val="3370FF"/>
          <w:sz w:val="21"/>
          <w:szCs w:val="21"/>
          <w:lang w:eastAsia="zh-TW"/>
        </w:rPr>
        <w:t>本夫</w:t>
      </w:r>
      <w:r w:rsidRPr="00801D3D">
        <w:rPr>
          <w:rFonts w:ascii="MS Mincho" w:eastAsia="MS Mincho" w:hAnsi="MS Mincho" w:cs="MS Mincho" w:hint="eastAsia"/>
          <w:lang w:eastAsia="zh-TW"/>
        </w:rPr>
        <w:t>杖八十；典雇女者，</w:t>
      </w:r>
      <w:r w:rsidRPr="00801D3D">
        <w:rPr>
          <w:rFonts w:ascii="MS Mincho" w:eastAsia="MS Mincho" w:hAnsi="MS Mincho" w:cs="MS Mincho" w:hint="eastAsia"/>
          <w:color w:val="3370FF"/>
          <w:sz w:val="21"/>
          <w:szCs w:val="21"/>
          <w:lang w:eastAsia="zh-TW"/>
        </w:rPr>
        <w:t>父</w:t>
      </w:r>
      <w:r w:rsidRPr="00801D3D">
        <w:rPr>
          <w:rFonts w:ascii="MS Mincho" w:eastAsia="MS Mincho" w:hAnsi="MS Mincho" w:cs="MS Mincho" w:hint="eastAsia"/>
          <w:lang w:eastAsia="zh-TW"/>
        </w:rPr>
        <w:t>杖六十；婦女不坐</w:t>
      </w:r>
      <w:r w:rsidRPr="00801D3D">
        <w:rPr>
          <w:rFonts w:ascii="MS Mincho" w:eastAsia="MS Mincho" w:hAnsi="MS Mincho" w:cs="MS Mincho"/>
          <w:lang w:eastAsia="zh-TW"/>
        </w:rPr>
        <w:t>。</w:t>
      </w:r>
    </w:p>
    <w:p w:rsidR="008416E7" w:rsidRPr="00801D3D" w:rsidRDefault="008416E7" w:rsidP="008416E7">
      <w:pPr>
        <w:spacing w:before="100" w:beforeAutospacing="1" w:after="100" w:afterAutospacing="1"/>
        <w:rPr>
          <w:lang w:eastAsia="zh-TW"/>
        </w:rPr>
      </w:pPr>
      <w:r w:rsidRPr="00801D3D">
        <w:rPr>
          <w:rFonts w:ascii="MS Mincho" w:eastAsia="MS Mincho" w:hAnsi="MS Mincho" w:cs="MS Mincho" w:hint="eastAsia"/>
          <w:lang w:eastAsia="zh-TW"/>
        </w:rPr>
        <w:t>若將妻妾妄作姊妹嫁人者，杖一百；妻妾，杖八十</w:t>
      </w:r>
      <w:r w:rsidRPr="00801D3D">
        <w:rPr>
          <w:rFonts w:ascii="MS Mincho" w:eastAsia="MS Mincho" w:hAnsi="MS Mincho" w:cs="MS Mincho"/>
          <w:lang w:eastAsia="zh-TW"/>
        </w:rPr>
        <w:t>。</w:t>
      </w:r>
    </w:p>
    <w:p w:rsidR="008416E7" w:rsidRPr="00801D3D" w:rsidRDefault="008416E7" w:rsidP="008416E7">
      <w:pPr>
        <w:spacing w:before="100" w:beforeAutospacing="1" w:after="100" w:afterAutospacing="1"/>
        <w:rPr>
          <w:lang w:eastAsia="zh-TW"/>
        </w:rPr>
      </w:pPr>
      <w:r w:rsidRPr="00801D3D">
        <w:rPr>
          <w:rFonts w:ascii="MS Mincho" w:eastAsia="MS Mincho" w:hAnsi="MS Mincho" w:cs="MS Mincho" w:hint="eastAsia"/>
          <w:lang w:eastAsia="zh-TW"/>
        </w:rPr>
        <w:t>知而典娶者，各與同罪，并離異。</w:t>
      </w:r>
      <w:r w:rsidRPr="00801D3D">
        <w:rPr>
          <w:rFonts w:ascii="MS Mincho" w:eastAsia="MS Mincho" w:hAnsi="MS Mincho" w:cs="MS Mincho" w:hint="eastAsia"/>
          <w:color w:val="3370FF"/>
          <w:sz w:val="21"/>
          <w:szCs w:val="21"/>
          <w:lang w:eastAsia="zh-TW"/>
        </w:rPr>
        <w:t>女給親，妻妾歸宗。</w:t>
      </w:r>
      <w:r w:rsidRPr="00801D3D">
        <w:rPr>
          <w:rFonts w:ascii="MS Mincho" w:eastAsia="MS Mincho" w:hAnsi="MS Mincho" w:cs="MS Mincho" w:hint="eastAsia"/>
          <w:lang w:eastAsia="zh-TW"/>
        </w:rPr>
        <w:t>財禮入官。不知者，不坐。追還財禮。</w:t>
      </w:r>
      <w:r w:rsidRPr="00801D3D">
        <w:rPr>
          <w:rFonts w:ascii="MS Mincho" w:eastAsia="MS Mincho" w:hAnsi="MS Mincho" w:cs="MS Mincho" w:hint="eastAsia"/>
          <w:color w:val="3370FF"/>
          <w:sz w:val="21"/>
          <w:szCs w:val="21"/>
          <w:lang w:eastAsia="zh-TW"/>
        </w:rPr>
        <w:t>仍離異</w:t>
      </w:r>
      <w:r w:rsidRPr="00801D3D">
        <w:rPr>
          <w:rFonts w:ascii="MS Mincho" w:eastAsia="MS Mincho" w:hAnsi="MS Mincho" w:cs="MS Mincho"/>
          <w:color w:val="3370FF"/>
          <w:sz w:val="21"/>
          <w:szCs w:val="21"/>
          <w:lang w:eastAsia="zh-TW"/>
        </w:rPr>
        <w:t>。</w:t>
      </w:r>
    </w:p>
    <w:p w:rsidR="00674703" w:rsidRPr="00801D3D" w:rsidRDefault="00674703" w:rsidP="008416E7">
      <w:pPr>
        <w:rPr>
          <w:b/>
          <w:lang w:eastAsia="zh-TW"/>
        </w:rPr>
      </w:pPr>
      <w:r w:rsidRPr="00801D3D">
        <w:rPr>
          <w:b/>
          <w:lang w:eastAsia="zh-TW"/>
        </w:rPr>
        <w:t>Mettre en gage ou en location sa femme ou sa fille</w:t>
      </w:r>
    </w:p>
    <w:p w:rsidR="00674703" w:rsidRPr="00801D3D" w:rsidRDefault="00674703" w:rsidP="008416E7">
      <w:pPr>
        <w:rPr>
          <w:lang w:eastAsia="zh-TW"/>
        </w:rPr>
      </w:pPr>
      <w:r w:rsidRPr="00801D3D">
        <w:rPr>
          <w:lang w:eastAsia="zh-TW"/>
        </w:rPr>
        <w:t xml:space="preserve">Quiconque cherche à tirer profit de son épouse ou de sa concubine en </w:t>
      </w:r>
      <w:r w:rsidRPr="00801D3D">
        <w:rPr>
          <w:color w:val="4472C4" w:themeColor="accent1"/>
          <w:sz w:val="20"/>
          <w:szCs w:val="20"/>
          <w:lang w:eastAsia="zh-TW"/>
        </w:rPr>
        <w:t>établissant un contrat</w:t>
      </w:r>
      <w:r w:rsidRPr="00801D3D">
        <w:rPr>
          <w:lang w:eastAsia="zh-TW"/>
        </w:rPr>
        <w:t xml:space="preserve"> la mettant en gage ou en la louant </w:t>
      </w:r>
      <w:r w:rsidRPr="00801D3D">
        <w:rPr>
          <w:color w:val="4472C4" w:themeColor="accent1"/>
          <w:sz w:val="20"/>
          <w:szCs w:val="20"/>
          <w:lang w:eastAsia="zh-TW"/>
        </w:rPr>
        <w:t>à l’essai à la journée</w:t>
      </w:r>
      <w:r w:rsidRPr="00801D3D">
        <w:rPr>
          <w:lang w:eastAsia="zh-TW"/>
        </w:rPr>
        <w:t xml:space="preserve"> comme épouse ou concubine d’un autre homme </w:t>
      </w:r>
      <w:r w:rsidRPr="00801D3D">
        <w:rPr>
          <w:rFonts w:ascii="Times" w:hAnsi="Times"/>
          <w:color w:val="4472C4" w:themeColor="accent1"/>
          <w:sz w:val="20"/>
          <w:szCs w:val="20"/>
          <w:lang w:eastAsia="zh-TW"/>
        </w:rPr>
        <w:t>pour le mari </w:t>
      </w:r>
      <w:r w:rsidRPr="00801D3D">
        <w:rPr>
          <w:lang w:eastAsia="zh-TW"/>
        </w:rPr>
        <w:t xml:space="preserve">: 100 coups de bâton. </w:t>
      </w:r>
    </w:p>
    <w:p w:rsidR="00674703" w:rsidRPr="00801D3D" w:rsidRDefault="00674703" w:rsidP="008416E7">
      <w:r w:rsidRPr="00801D3D">
        <w:t xml:space="preserve">Si </w:t>
      </w:r>
      <w:r w:rsidR="00373D9F" w:rsidRPr="00801D3D">
        <w:t xml:space="preserve">l’on fait passer frauduleusement son épouse ou sa concubine pour sa sœur ainée ou cadette afin de la marier à un homme : 100 coups de bâton ; pour l’épouse ou la concubine : 80 coups de bâton. </w:t>
      </w:r>
    </w:p>
    <w:p w:rsidR="00373D9F" w:rsidRPr="00801D3D" w:rsidRDefault="00373D9F" w:rsidP="008416E7">
      <w:r w:rsidRPr="00801D3D">
        <w:t>Celui qui</w:t>
      </w:r>
      <w:r w:rsidR="00B578E1">
        <w:t>,</w:t>
      </w:r>
      <w:r w:rsidRPr="00801D3D">
        <w:t xml:space="preserve"> en connaissance de</w:t>
      </w:r>
      <w:r w:rsidR="002E5C01" w:rsidRPr="00801D3D">
        <w:t>s faits</w:t>
      </w:r>
      <w:r w:rsidR="00B578E1">
        <w:t>,</w:t>
      </w:r>
      <w:r w:rsidRPr="00801D3D">
        <w:t xml:space="preserve"> </w:t>
      </w:r>
      <w:r w:rsidR="00074939" w:rsidRPr="00801D3D">
        <w:t>a</w:t>
      </w:r>
      <w:r w:rsidRPr="00801D3D">
        <w:t xml:space="preserve"> reçu en gage et épousé </w:t>
      </w:r>
      <w:r w:rsidR="00074939" w:rsidRPr="00801D3D">
        <w:t>a</w:t>
      </w:r>
      <w:r w:rsidR="002E5C01" w:rsidRPr="00801D3D">
        <w:t xml:space="preserve"> la même peine que</w:t>
      </w:r>
      <w:r w:rsidRPr="00801D3D">
        <w:t xml:space="preserve"> chacun </w:t>
      </w:r>
      <w:r w:rsidR="002E5C01" w:rsidRPr="00801D3D">
        <w:t>[des susnommés]</w:t>
      </w:r>
      <w:r w:rsidRPr="00801D3D">
        <w:t xml:space="preserve">, </w:t>
      </w:r>
      <w:r w:rsidR="002E5C01" w:rsidRPr="00801D3D">
        <w:t xml:space="preserve">et le mariage </w:t>
      </w:r>
      <w:proofErr w:type="gramStart"/>
      <w:r w:rsidR="002E5C01" w:rsidRPr="00801D3D">
        <w:t>est</w:t>
      </w:r>
      <w:proofErr w:type="gramEnd"/>
      <w:r w:rsidR="002E5C01" w:rsidRPr="00801D3D">
        <w:t xml:space="preserve"> dissous </w:t>
      </w:r>
      <w:r w:rsidR="002E5C01" w:rsidRPr="00801D3D">
        <w:rPr>
          <w:color w:val="4472C4" w:themeColor="accent1"/>
          <w:sz w:val="20"/>
          <w:szCs w:val="20"/>
        </w:rPr>
        <w:t>la fille rejoint ses parents, l’épouse ou la concubine retourne à son lignage d’origine</w:t>
      </w:r>
      <w:r w:rsidR="002E5C01" w:rsidRPr="00801D3D">
        <w:t xml:space="preserve"> les présents de fiançailles sont confisqués. Si ce n’était pas en connaissance des faits, pas d’incrimination, les présents de fiançailles sont rendus </w:t>
      </w:r>
      <w:r w:rsidR="002E5C01" w:rsidRPr="00801D3D">
        <w:rPr>
          <w:color w:val="4472C4" w:themeColor="accent1"/>
          <w:sz w:val="20"/>
          <w:szCs w:val="20"/>
        </w:rPr>
        <w:t>mais le mariage est toujours dissou</w:t>
      </w:r>
      <w:r w:rsidR="00B578E1">
        <w:rPr>
          <w:color w:val="4472C4" w:themeColor="accent1"/>
          <w:sz w:val="20"/>
          <w:szCs w:val="20"/>
        </w:rPr>
        <w:t>s</w:t>
      </w:r>
      <w:r w:rsidR="002E5C01" w:rsidRPr="00801D3D">
        <w:t xml:space="preserve">. </w:t>
      </w:r>
    </w:p>
    <w:p w:rsidR="00674703" w:rsidRPr="00801D3D" w:rsidRDefault="00674703" w:rsidP="008416E7"/>
    <w:p w:rsidR="00674703" w:rsidRPr="00801D3D" w:rsidRDefault="00674703" w:rsidP="008416E7"/>
    <w:p w:rsidR="0036236D" w:rsidRPr="00801D3D" w:rsidRDefault="0036236D" w:rsidP="0036236D">
      <w:pPr>
        <w:pStyle w:val="Titre2"/>
        <w:rPr>
          <w:rFonts w:ascii="Times" w:hAnsi="Times"/>
          <w:b w:val="0"/>
          <w:sz w:val="24"/>
          <w:szCs w:val="24"/>
        </w:rPr>
      </w:pPr>
      <w:proofErr w:type="spellStart"/>
      <w:r w:rsidRPr="00801D3D">
        <w:rPr>
          <w:rStyle w:val="dicpy"/>
          <w:rFonts w:ascii="Times" w:hAnsi="Times"/>
          <w:b w:val="0"/>
          <w:sz w:val="24"/>
          <w:szCs w:val="24"/>
        </w:rPr>
        <w:t>diǎngù</w:t>
      </w:r>
      <w:proofErr w:type="spellEnd"/>
      <w:r w:rsidRPr="00801D3D">
        <w:rPr>
          <w:rStyle w:val="dicpy"/>
          <w:rFonts w:ascii="Times" w:hAnsi="Times"/>
          <w:b w:val="0"/>
          <w:sz w:val="24"/>
          <w:szCs w:val="24"/>
        </w:rPr>
        <w:t xml:space="preserve"> </w:t>
      </w:r>
      <w:r w:rsidRPr="00801D3D">
        <w:rPr>
          <w:rFonts w:ascii="Times" w:eastAsia="MS Mincho" w:hAnsi="Times" w:cs="MS Mincho"/>
          <w:b w:val="0"/>
          <w:sz w:val="24"/>
          <w:szCs w:val="24"/>
        </w:rPr>
        <w:t>典雇</w:t>
      </w:r>
      <w:r w:rsidRPr="00801D3D">
        <w:rPr>
          <w:rFonts w:ascii="Times" w:eastAsia="MS Mincho" w:hAnsi="Times" w:cs="MS Mincho" w:hint="eastAsia"/>
          <w:b w:val="0"/>
          <w:sz w:val="24"/>
          <w:szCs w:val="24"/>
        </w:rPr>
        <w:t> :</w:t>
      </w:r>
      <w:r w:rsidRPr="00801D3D">
        <w:rPr>
          <w:rFonts w:ascii="Times" w:eastAsia="MS Mincho" w:hAnsi="Times" w:cs="MS Mincho"/>
          <w:b w:val="0"/>
          <w:sz w:val="24"/>
          <w:szCs w:val="24"/>
        </w:rPr>
        <w:t xml:space="preserve"> mettre en gage</w:t>
      </w:r>
      <w:r w:rsidR="00674703" w:rsidRPr="00801D3D">
        <w:rPr>
          <w:rFonts w:ascii="Times" w:eastAsia="MS Mincho" w:hAnsi="Times" w:cs="MS Mincho"/>
          <w:b w:val="0"/>
          <w:sz w:val="24"/>
          <w:szCs w:val="24"/>
        </w:rPr>
        <w:t xml:space="preserve"> et faire travailler</w:t>
      </w:r>
    </w:p>
    <w:p w:rsidR="0036236D" w:rsidRPr="00801D3D" w:rsidRDefault="0036236D" w:rsidP="0036236D">
      <w:pPr>
        <w:rPr>
          <w:lang w:eastAsia="zh-TW"/>
        </w:rPr>
      </w:pPr>
      <w:proofErr w:type="spellStart"/>
      <w:r w:rsidRPr="00801D3D">
        <w:rPr>
          <w:rFonts w:ascii="MS Mincho" w:eastAsia="MS Mincho" w:hAnsi="MS Mincho" w:cs="MS Mincho" w:hint="eastAsia"/>
          <w:lang w:eastAsia="zh-TW"/>
        </w:rPr>
        <w:t>z</w:t>
      </w:r>
      <w:r w:rsidRPr="00801D3D">
        <w:rPr>
          <w:rFonts w:ascii="MS Mincho" w:eastAsia="MS Mincho" w:hAnsi="MS Mincho" w:cs="MS Mincho"/>
          <w:lang w:eastAsia="zh-TW"/>
        </w:rPr>
        <w:t>dic</w:t>
      </w:r>
      <w:proofErr w:type="spellEnd"/>
      <w:r w:rsidRPr="00801D3D">
        <w:rPr>
          <w:rFonts w:ascii="MS Mincho" w:eastAsia="MS Mincho" w:hAnsi="MS Mincho" w:cs="MS Mincho"/>
          <w:lang w:eastAsia="zh-TW"/>
        </w:rPr>
        <w:t xml:space="preserve"> : </w:t>
      </w:r>
      <w:r w:rsidRPr="00801D3D">
        <w:rPr>
          <w:rFonts w:ascii="MS Mincho" w:eastAsia="MS Mincho" w:hAnsi="MS Mincho" w:cs="MS Mincho" w:hint="eastAsia"/>
          <w:lang w:eastAsia="zh-TW"/>
        </w:rPr>
        <w:t>典押出雇。</w:t>
      </w:r>
      <w:r w:rsidRPr="00801D3D">
        <w:rPr>
          <w:lang w:eastAsia="zh-TW"/>
        </w:rPr>
        <w:t xml:space="preserve"> </w:t>
      </w:r>
    </w:p>
    <w:p w:rsidR="0036236D" w:rsidRPr="00801D3D" w:rsidRDefault="0036236D" w:rsidP="0036236D">
      <w:pPr>
        <w:rPr>
          <w:lang w:eastAsia="zh-TW"/>
        </w:rPr>
      </w:pPr>
    </w:p>
    <w:p w:rsidR="001E396D" w:rsidRPr="00801D3D" w:rsidRDefault="00801D3D" w:rsidP="001E396D">
      <w:pPr>
        <w:ind w:left="1530"/>
        <w:rPr>
          <w:lang w:eastAsia="zh-TW"/>
        </w:rPr>
      </w:pPr>
      <w:hyperlink r:id="rId4" w:history="1">
        <w:r w:rsidR="001E396D" w:rsidRPr="00801D3D">
          <w:rPr>
            <w:rFonts w:ascii="MS Mincho" w:eastAsia="MS Mincho" w:hAnsi="MS Mincho" w:cs="MS Mincho" w:hint="eastAsia"/>
            <w:color w:val="0000FF"/>
            <w:u w:val="single"/>
            <w:lang w:eastAsia="zh-TW"/>
          </w:rPr>
          <w:t>條例</w:t>
        </w:r>
        <w:r w:rsidR="001E396D" w:rsidRPr="00801D3D">
          <w:rPr>
            <w:color w:val="0000FF"/>
            <w:u w:val="single"/>
            <w:lang w:eastAsia="zh-TW"/>
          </w:rPr>
          <w:t>/</w:t>
        </w:r>
        <w:proofErr w:type="spellStart"/>
        <w:r w:rsidR="001E396D" w:rsidRPr="00801D3D">
          <w:rPr>
            <w:color w:val="0000FF"/>
            <w:u w:val="single"/>
            <w:lang w:eastAsia="zh-TW"/>
          </w:rPr>
          <w:t>tiaoli</w:t>
        </w:r>
        <w:proofErr w:type="spellEnd"/>
        <w:r w:rsidR="001E396D" w:rsidRPr="00801D3D">
          <w:rPr>
            <w:color w:val="0000FF"/>
            <w:u w:val="single"/>
            <w:lang w:eastAsia="zh-TW"/>
          </w:rPr>
          <w:t xml:space="preserve"> 1 </w:t>
        </w:r>
      </w:hyperlink>
    </w:p>
    <w:p w:rsidR="001E396D" w:rsidRPr="00801D3D" w:rsidRDefault="001E396D" w:rsidP="001E396D">
      <w:pPr>
        <w:rPr>
          <w:lang w:eastAsia="zh-TW"/>
        </w:rPr>
      </w:pPr>
      <w:r w:rsidRPr="00801D3D">
        <w:rPr>
          <w:rFonts w:ascii="MS Mincho" w:eastAsia="MS Mincho" w:hAnsi="MS Mincho" w:cs="MS Mincho" w:hint="eastAsia"/>
          <w:lang w:eastAsia="zh-TW"/>
        </w:rPr>
        <w:t>將妻妾作姊妹，及將親女并姊妹嫁賣與人作妻妾、使女名色，騙財之後，設詞託故，公然領去，</w:t>
      </w:r>
      <w:r w:rsidRPr="00801D3D">
        <w:rPr>
          <w:rFonts w:ascii="MS Mincho" w:eastAsia="MS Mincho" w:hAnsi="MS Mincho" w:cs="MS Mincho" w:hint="eastAsia"/>
          <w:color w:val="FF0000"/>
          <w:lang w:eastAsia="zh-TW"/>
        </w:rPr>
        <w:t>照誆騙例治罪</w:t>
      </w:r>
      <w:r w:rsidRPr="00801D3D">
        <w:rPr>
          <w:color w:val="FF0000"/>
          <w:lang w:eastAsia="zh-TW"/>
        </w:rPr>
        <w:t>.</w:t>
      </w:r>
      <w:r w:rsidRPr="00801D3D">
        <w:rPr>
          <w:lang w:eastAsia="zh-TW"/>
        </w:rPr>
        <w:t xml:space="preserve"> </w:t>
      </w:r>
      <w:r w:rsidRPr="00801D3D">
        <w:rPr>
          <w:rFonts w:ascii="MS Mincho" w:eastAsia="MS Mincho" w:hAnsi="MS Mincho" w:cs="MS Mincho" w:hint="eastAsia"/>
          <w:strike/>
          <w:color w:val="FF0000"/>
          <w:lang w:eastAsia="zh-TW"/>
        </w:rPr>
        <w:t>或</w:t>
      </w:r>
      <w:r w:rsidRPr="00801D3D">
        <w:rPr>
          <w:rFonts w:ascii="MS Mincho" w:eastAsia="MS Mincho" w:hAnsi="MS Mincho" w:cs="MS Mincho" w:hint="eastAsia"/>
          <w:color w:val="FF0000"/>
          <w:lang w:eastAsia="zh-TW"/>
        </w:rPr>
        <w:t>若</w:t>
      </w:r>
      <w:r w:rsidRPr="00801D3D">
        <w:rPr>
          <w:rFonts w:ascii="MS Mincho" w:eastAsia="MS Mincho" w:hAnsi="MS Mincho" w:cs="MS Mincho" w:hint="eastAsia"/>
          <w:lang w:eastAsia="zh-TW"/>
        </w:rPr>
        <w:t>瞰起程，中途聚眾行兇，邀搶人財者，除實犯死罪外，其餘屬軍衛者，發邊衛充軍；屬有司者，發邊外為民。媒人知情罪同</w:t>
      </w:r>
      <w:r w:rsidRPr="00801D3D">
        <w:rPr>
          <w:rFonts w:ascii="MS Mincho" w:eastAsia="MS Mincho" w:hAnsi="MS Mincho" w:cs="MS Mincho"/>
          <w:lang w:eastAsia="zh-TW"/>
        </w:rPr>
        <w:t>。</w:t>
      </w:r>
    </w:p>
    <w:p w:rsidR="0036236D" w:rsidRPr="00801D3D" w:rsidRDefault="002E5C01" w:rsidP="008416E7">
      <w:r w:rsidRPr="00801D3D">
        <w:t>Celui qui fait passer son épouse ou sa concubine pour sa sœur ainée ou cadette, ou bien celui qui vend sa propre fille aussi bien que ses sœurs ainé ou cadette à un homme pour qu</w:t>
      </w:r>
      <w:r w:rsidR="001A56FA" w:rsidRPr="00801D3D">
        <w:t>e celui-ci</w:t>
      </w:r>
      <w:r w:rsidRPr="00801D3D">
        <w:t xml:space="preserve"> en fasse son épouse ou sa concubine</w:t>
      </w:r>
      <w:r w:rsidR="00B157E9" w:rsidRPr="00801D3D">
        <w:t xml:space="preserve">, sa servante </w:t>
      </w:r>
      <w:r w:rsidR="00BB5E6E" w:rsidRPr="00801D3D">
        <w:t xml:space="preserve">ou quelque autre appellation, </w:t>
      </w:r>
      <w:r w:rsidR="001E396D" w:rsidRPr="00801D3D">
        <w:t xml:space="preserve">et ce dernier qui après </w:t>
      </w:r>
      <w:r w:rsidR="00BB5E6E" w:rsidRPr="00801D3D">
        <w:t>voir ainsi e</w:t>
      </w:r>
      <w:r w:rsidR="001E396D" w:rsidRPr="00801D3D">
        <w:t>xtorqué</w:t>
      </w:r>
      <w:r w:rsidR="00BB5E6E" w:rsidRPr="00801D3D">
        <w:t xml:space="preserve"> de l’argent, énonce divers prétextes pour emmener </w:t>
      </w:r>
      <w:r w:rsidR="001E396D" w:rsidRPr="00801D3D">
        <w:t xml:space="preserve">[ces femmes] </w:t>
      </w:r>
      <w:r w:rsidR="00BB5E6E" w:rsidRPr="00801D3D">
        <w:t>ouvertement avec lui,</w:t>
      </w:r>
      <w:r w:rsidR="00BB5E6E" w:rsidRPr="00801D3D">
        <w:rPr>
          <w:color w:val="FF0000"/>
        </w:rPr>
        <w:t xml:space="preserve"> </w:t>
      </w:r>
      <w:r w:rsidR="001A56FA" w:rsidRPr="00801D3D">
        <w:rPr>
          <w:color w:val="FF0000"/>
        </w:rPr>
        <w:t>[</w:t>
      </w:r>
      <w:r w:rsidR="00BB5E6E" w:rsidRPr="00801D3D">
        <w:rPr>
          <w:color w:val="FF0000"/>
        </w:rPr>
        <w:t>il faut le condamner au titre de l’article sur l</w:t>
      </w:r>
      <w:r w:rsidR="001E396D" w:rsidRPr="00801D3D">
        <w:rPr>
          <w:color w:val="FF0000"/>
        </w:rPr>
        <w:t>a tromperie</w:t>
      </w:r>
      <w:r w:rsidR="00BB5E6E" w:rsidRPr="00801D3D">
        <w:rPr>
          <w:color w:val="FF0000"/>
        </w:rPr>
        <w:t xml:space="preserve"> (274-2 ?)</w:t>
      </w:r>
      <w:r w:rsidR="001A56FA" w:rsidRPr="00801D3D">
        <w:rPr>
          <w:color w:val="FF0000"/>
        </w:rPr>
        <w:t>]</w:t>
      </w:r>
      <w:r w:rsidR="001E396D" w:rsidRPr="00801D3D">
        <w:rPr>
          <w:color w:val="FF0000"/>
        </w:rPr>
        <w:t>.</w:t>
      </w:r>
      <w:r w:rsidR="001E396D" w:rsidRPr="00801D3D">
        <w:t xml:space="preserve"> Ou celui qui épie le moment o</w:t>
      </w:r>
      <w:r w:rsidR="00B578E1">
        <w:t>ù</w:t>
      </w:r>
      <w:r w:rsidR="001E396D" w:rsidRPr="00801D3D">
        <w:t xml:space="preserve"> ils-elles</w:t>
      </w:r>
      <w:proofErr w:type="gramStart"/>
      <w:r w:rsidR="001E396D" w:rsidRPr="00801D3D">
        <w:t> ?¿</w:t>
      </w:r>
      <w:proofErr w:type="gramEnd"/>
      <w:r w:rsidR="001E396D" w:rsidRPr="00801D3D">
        <w:t xml:space="preserve"> partaient pour se masser au milieu de la route et agir avec violence pour extorquer de l’argent à autrui, mis à part tout crime passible de la peine capitale, tous les autres sont punis de la mise en garnison, avec envoi en déportation militaire </w:t>
      </w:r>
    </w:p>
    <w:p w:rsidR="002E5C01" w:rsidRPr="00801D3D" w:rsidRDefault="001E396D" w:rsidP="008416E7">
      <w:proofErr w:type="gramStart"/>
      <w:r w:rsidRPr="00801D3D">
        <w:t>dans</w:t>
      </w:r>
      <w:proofErr w:type="gramEnd"/>
      <w:r w:rsidRPr="00801D3D">
        <w:t xml:space="preserve"> une garnison frontière.</w:t>
      </w:r>
      <w:r w:rsidR="001A56FA" w:rsidRPr="00801D3D">
        <w:t xml:space="preserve"> Si c’est un fonctionnaire, il est envoyé en déportation hors de l’empire une fois réduit au statut d’homme du peuple. L’entremetteur qui connaissait les faits </w:t>
      </w:r>
      <w:proofErr w:type="gramStart"/>
      <w:r w:rsidR="001A56FA" w:rsidRPr="00801D3D">
        <w:t>a</w:t>
      </w:r>
      <w:proofErr w:type="gramEnd"/>
      <w:r w:rsidR="001A56FA" w:rsidRPr="00801D3D">
        <w:t xml:space="preserve"> la même peine.</w:t>
      </w:r>
    </w:p>
    <w:p w:rsidR="001A56FA" w:rsidRPr="00801D3D" w:rsidRDefault="001A56FA" w:rsidP="008416E7">
      <w:r w:rsidRPr="00801D3D">
        <w:t>(</w:t>
      </w:r>
      <w:proofErr w:type="gramStart"/>
      <w:r w:rsidRPr="00801D3D">
        <w:t>c’est</w:t>
      </w:r>
      <w:proofErr w:type="gramEnd"/>
      <w:r w:rsidRPr="00801D3D">
        <w:t xml:space="preserve"> vraiment un des pires </w:t>
      </w:r>
      <w:proofErr w:type="spellStart"/>
      <w:r w:rsidRPr="00801D3D">
        <w:t>tiaoli</w:t>
      </w:r>
      <w:proofErr w:type="spellEnd"/>
      <w:r w:rsidRPr="00801D3D">
        <w:t xml:space="preserve"> que j’aie pu lire ! quel est le sagouin qui a codifié ça ?)</w:t>
      </w:r>
    </w:p>
    <w:p w:rsidR="001A56FA" w:rsidRPr="00801D3D" w:rsidRDefault="001A56FA" w:rsidP="008416E7"/>
    <w:p w:rsidR="002E5C01" w:rsidRPr="00801D3D" w:rsidRDefault="001A56FA" w:rsidP="00B157E9">
      <w:pPr>
        <w:pStyle w:val="NormalWeb"/>
      </w:pPr>
      <w:proofErr w:type="spellStart"/>
      <w:r w:rsidRPr="00801D3D">
        <w:rPr>
          <w:rStyle w:val="dicpy"/>
        </w:rPr>
        <w:t>s</w:t>
      </w:r>
      <w:r w:rsidR="00B157E9" w:rsidRPr="00801D3D">
        <w:rPr>
          <w:rStyle w:val="dicpy"/>
        </w:rPr>
        <w:t>hǐnǚ</w:t>
      </w:r>
      <w:proofErr w:type="spellEnd"/>
      <w:r w:rsidR="00B157E9" w:rsidRPr="00801D3D">
        <w:rPr>
          <w:rStyle w:val="dicpy"/>
        </w:rPr>
        <w:t xml:space="preserve"> </w:t>
      </w:r>
      <w:r w:rsidR="00B157E9" w:rsidRPr="00801D3D">
        <w:rPr>
          <w:rStyle w:val="lev"/>
          <w:rFonts w:ascii="MS Mincho" w:eastAsia="MS Mincho" w:hAnsi="MS Mincho" w:cs="MS Mincho" w:hint="eastAsia"/>
        </w:rPr>
        <w:t>使女</w:t>
      </w:r>
      <w:r w:rsidR="00B157E9" w:rsidRPr="00801D3D">
        <w:rPr>
          <w:rStyle w:val="encs"/>
        </w:rPr>
        <w:t>[</w:t>
      </w:r>
      <w:proofErr w:type="spellStart"/>
      <w:r w:rsidR="00B157E9" w:rsidRPr="00801D3D">
        <w:rPr>
          <w:rStyle w:val="encs"/>
        </w:rPr>
        <w:t>maidservant</w:t>
      </w:r>
      <w:proofErr w:type="spellEnd"/>
      <w:r w:rsidR="00B157E9" w:rsidRPr="00801D3D">
        <w:rPr>
          <w:rStyle w:val="encs"/>
        </w:rPr>
        <w:t>]</w:t>
      </w:r>
      <w:r w:rsidR="00B157E9" w:rsidRPr="00801D3D">
        <w:t xml:space="preserve"> </w:t>
      </w:r>
      <w:r w:rsidR="00B157E9" w:rsidRPr="00801D3D">
        <w:rPr>
          <w:rFonts w:ascii="MS Mincho" w:eastAsia="MS Mincho" w:hAnsi="MS Mincho" w:cs="MS Mincho" w:hint="eastAsia"/>
        </w:rPr>
        <w:t>婢女</w:t>
      </w:r>
    </w:p>
    <w:p w:rsidR="001A56FA" w:rsidRPr="00801D3D" w:rsidRDefault="002E5C01" w:rsidP="002E5C01">
      <w:pPr>
        <w:rPr>
          <w:rFonts w:ascii="Times" w:eastAsia="MS Mincho" w:hAnsi="Times" w:cs="MS Mincho"/>
          <w:lang w:eastAsia="zh-TW"/>
        </w:rPr>
      </w:pPr>
      <w:proofErr w:type="spellStart"/>
      <w:r w:rsidRPr="00801D3D">
        <w:rPr>
          <w:rStyle w:val="dicpy"/>
          <w:rFonts w:ascii="Times" w:hAnsi="Times"/>
        </w:rPr>
        <w:lastRenderedPageBreak/>
        <w:t>míngsè</w:t>
      </w:r>
      <w:proofErr w:type="spellEnd"/>
      <w:r w:rsidRPr="00801D3D">
        <w:rPr>
          <w:rStyle w:val="dicpy"/>
          <w:rFonts w:ascii="Times" w:hAnsi="Times"/>
        </w:rPr>
        <w:t xml:space="preserve"> </w:t>
      </w:r>
      <w:r w:rsidRPr="00801D3D">
        <w:rPr>
          <w:rFonts w:ascii="Times" w:eastAsia="MS Mincho" w:hAnsi="Times" w:cs="MS Mincho"/>
          <w:lang w:eastAsia="zh-TW"/>
        </w:rPr>
        <w:t>名色</w:t>
      </w:r>
      <w:r w:rsidR="00B157E9" w:rsidRPr="00801D3D">
        <w:rPr>
          <w:rFonts w:ascii="Times" w:eastAsia="MS Mincho" w:hAnsi="Times" w:cs="MS Mincho"/>
          <w:lang w:eastAsia="zh-TW"/>
        </w:rPr>
        <w:t xml:space="preserve"> : </w:t>
      </w:r>
      <w:r w:rsidR="001A56FA" w:rsidRPr="00801D3D">
        <w:rPr>
          <w:rFonts w:ascii="Times" w:eastAsia="MS Mincho" w:hAnsi="Times" w:cs="MS Mincho"/>
          <w:lang w:eastAsia="zh-TW"/>
        </w:rPr>
        <w:t>sous une appellation, un nom quelconque</w:t>
      </w:r>
    </w:p>
    <w:p w:rsidR="00BB5E6E" w:rsidRPr="00801D3D" w:rsidRDefault="002E5C01" w:rsidP="002E5C01">
      <w:pPr>
        <w:rPr>
          <w:rFonts w:ascii="MS Mincho" w:eastAsia="MS Mincho" w:hAnsi="MS Mincho" w:cs="MS Mincho"/>
          <w:lang w:eastAsia="zh-TW"/>
        </w:rPr>
      </w:pPr>
      <w:proofErr w:type="spellStart"/>
      <w:r w:rsidRPr="00801D3D">
        <w:t>piàncái</w:t>
      </w:r>
      <w:proofErr w:type="spellEnd"/>
      <w:r w:rsidRPr="00801D3D">
        <w:rPr>
          <w:rFonts w:ascii="MS Mincho" w:eastAsia="MS Mincho" w:hAnsi="MS Mincho" w:cs="MS Mincho" w:hint="eastAsia"/>
          <w:lang w:eastAsia="zh-TW"/>
        </w:rPr>
        <w:t>騙財</w:t>
      </w:r>
      <w:r w:rsidR="001E396D" w:rsidRPr="00801D3D">
        <w:rPr>
          <w:rFonts w:ascii="MS Mincho" w:eastAsia="MS Mincho" w:hAnsi="MS Mincho" w:cs="MS Mincho" w:hint="eastAsia"/>
          <w:lang w:eastAsia="zh-TW"/>
        </w:rPr>
        <w:t> :</w:t>
      </w:r>
      <w:r w:rsidR="001E396D" w:rsidRPr="00801D3D">
        <w:rPr>
          <w:rFonts w:ascii="MS Mincho" w:eastAsia="MS Mincho" w:hAnsi="MS Mincho" w:cs="MS Mincho"/>
          <w:lang w:eastAsia="zh-TW"/>
        </w:rPr>
        <w:t xml:space="preserve"> </w:t>
      </w:r>
      <w:r w:rsidR="001E396D" w:rsidRPr="00801D3D">
        <w:rPr>
          <w:rFonts w:ascii="Times" w:eastAsia="MS Mincho" w:hAnsi="Times" w:cs="MS Mincho"/>
          <w:lang w:eastAsia="zh-TW"/>
        </w:rPr>
        <w:t>extorquer de l’argent</w:t>
      </w:r>
      <w:r w:rsidR="00B578E1">
        <w:rPr>
          <w:rFonts w:ascii="Times" w:eastAsia="MS Mincho" w:hAnsi="Times" w:cs="MS Mincho"/>
          <w:lang w:eastAsia="zh-TW"/>
        </w:rPr>
        <w:t xml:space="preserve"> par la tromperie</w:t>
      </w:r>
      <w:bookmarkStart w:id="0" w:name="_GoBack"/>
      <w:bookmarkEnd w:id="0"/>
    </w:p>
    <w:p w:rsidR="002E5C01" w:rsidRPr="00801D3D" w:rsidRDefault="002E5C01" w:rsidP="002E5C01">
      <w:proofErr w:type="spellStart"/>
      <w:r w:rsidRPr="00801D3D">
        <w:t>zdic</w:t>
      </w:r>
      <w:proofErr w:type="spellEnd"/>
      <w:r w:rsidRPr="00801D3D">
        <w:t xml:space="preserve"> : </w:t>
      </w:r>
      <w:r w:rsidRPr="00801D3D">
        <w:rPr>
          <w:rStyle w:val="gcsy"/>
          <w:rFonts w:ascii="MS Mincho" w:eastAsia="MS Mincho" w:hAnsi="MS Mincho" w:cs="MS Mincho" w:hint="eastAsia"/>
        </w:rPr>
        <w:t>以</w:t>
      </w:r>
      <w:r w:rsidRPr="00801D3D">
        <w:rPr>
          <w:rStyle w:val="gcsy"/>
          <w:rFonts w:ascii="PMingLiU" w:eastAsia="PMingLiU" w:hAnsi="PMingLiU" w:cs="PMingLiU" w:hint="eastAsia"/>
        </w:rPr>
        <w:t>诈</w:t>
      </w:r>
      <w:r w:rsidRPr="00801D3D">
        <w:rPr>
          <w:rStyle w:val="gcsy"/>
          <w:rFonts w:ascii="MS Mincho" w:eastAsia="MS Mincho" w:hAnsi="MS Mincho" w:cs="MS Mincho" w:hint="eastAsia"/>
        </w:rPr>
        <w:t>欺的手段取得他人的</w:t>
      </w:r>
      <w:r w:rsidRPr="00801D3D">
        <w:rPr>
          <w:rStyle w:val="gcsy"/>
          <w:rFonts w:ascii="PMingLiU" w:eastAsia="PMingLiU" w:hAnsi="PMingLiU" w:cs="PMingLiU" w:hint="eastAsia"/>
        </w:rPr>
        <w:t>财</w:t>
      </w:r>
      <w:r w:rsidRPr="00801D3D">
        <w:rPr>
          <w:rStyle w:val="gcsy"/>
          <w:rFonts w:ascii="MS Mincho" w:eastAsia="MS Mincho" w:hAnsi="MS Mincho" w:cs="MS Mincho" w:hint="eastAsia"/>
        </w:rPr>
        <w:t>物。</w:t>
      </w:r>
    </w:p>
    <w:p w:rsidR="002E5C01" w:rsidRPr="00801D3D" w:rsidRDefault="002E5C01" w:rsidP="002E5C01"/>
    <w:p w:rsidR="00BB5E6E" w:rsidRPr="00801D3D" w:rsidRDefault="00BB5E6E" w:rsidP="00BB5E6E">
      <w:pPr>
        <w:pStyle w:val="Titre2"/>
        <w:rPr>
          <w:rStyle w:val="lev"/>
          <w:rFonts w:ascii="Times" w:eastAsia="MS Mincho" w:hAnsi="Times" w:cs="MS Mincho"/>
          <w:bCs/>
          <w:sz w:val="24"/>
          <w:szCs w:val="24"/>
          <w:lang w:eastAsia="zh-TW"/>
        </w:rPr>
      </w:pPr>
      <w:proofErr w:type="spellStart"/>
      <w:r w:rsidRPr="00801D3D">
        <w:rPr>
          <w:rStyle w:val="dicpy"/>
          <w:rFonts w:ascii="Times" w:hAnsi="Times"/>
          <w:b w:val="0"/>
          <w:sz w:val="24"/>
          <w:szCs w:val="24"/>
          <w:lang w:eastAsia="zh-TW"/>
        </w:rPr>
        <w:t>kuāngpiàn</w:t>
      </w:r>
      <w:proofErr w:type="spellEnd"/>
      <w:r w:rsidRPr="00801D3D">
        <w:rPr>
          <w:rStyle w:val="dicpy"/>
          <w:rFonts w:ascii="Times" w:hAnsi="Times"/>
          <w:b w:val="0"/>
          <w:sz w:val="24"/>
          <w:szCs w:val="24"/>
          <w:lang w:eastAsia="zh-TW"/>
        </w:rPr>
        <w:t xml:space="preserve"> </w:t>
      </w:r>
      <w:r w:rsidRPr="00801D3D">
        <w:rPr>
          <w:rFonts w:ascii="MS Mincho" w:eastAsia="MS Mincho" w:hAnsi="MS Mincho" w:cs="MS Mincho" w:hint="eastAsia"/>
          <w:b w:val="0"/>
          <w:sz w:val="24"/>
          <w:szCs w:val="24"/>
          <w:lang w:eastAsia="zh-TW"/>
        </w:rPr>
        <w:t>誆騙</w:t>
      </w:r>
      <w:r w:rsidRPr="00801D3D">
        <w:rPr>
          <w:rStyle w:val="lev"/>
          <w:rFonts w:ascii="Times" w:eastAsia="MS Mincho" w:hAnsi="Times" w:cs="MS Mincho"/>
          <w:b/>
          <w:bCs/>
          <w:sz w:val="24"/>
          <w:szCs w:val="24"/>
          <w:lang w:eastAsia="zh-TW"/>
        </w:rPr>
        <w:t> </w:t>
      </w:r>
      <w:r w:rsidRPr="00801D3D">
        <w:rPr>
          <w:rStyle w:val="lev"/>
          <w:rFonts w:ascii="Times" w:eastAsia="MS Mincho" w:hAnsi="Times" w:cs="MS Mincho"/>
          <w:bCs/>
          <w:sz w:val="24"/>
          <w:szCs w:val="24"/>
          <w:lang w:eastAsia="zh-TW"/>
        </w:rPr>
        <w:t>: tromperie</w:t>
      </w:r>
    </w:p>
    <w:p w:rsidR="001A56FA" w:rsidRPr="001A56FA" w:rsidRDefault="001A56FA" w:rsidP="001A56FA">
      <w:pPr>
        <w:rPr>
          <w:rFonts w:ascii="Times" w:hAnsi="Times"/>
          <w:lang w:eastAsia="zh-TW"/>
        </w:rPr>
      </w:pPr>
      <w:proofErr w:type="spellStart"/>
      <w:r w:rsidRPr="00801D3D">
        <w:rPr>
          <w:rStyle w:val="dicpy"/>
        </w:rPr>
        <w:t>yǒusī</w:t>
      </w:r>
      <w:proofErr w:type="spellEnd"/>
      <w:r w:rsidRPr="00801D3D">
        <w:rPr>
          <w:rStyle w:val="dicpy"/>
        </w:rPr>
        <w:t xml:space="preserve"> </w:t>
      </w:r>
      <w:r w:rsidRPr="00801D3D">
        <w:rPr>
          <w:rStyle w:val="lev"/>
          <w:rFonts w:ascii="MS Mincho" w:eastAsia="MS Mincho" w:hAnsi="MS Mincho" w:cs="MS Mincho" w:hint="eastAsia"/>
        </w:rPr>
        <w:t>有司 :</w:t>
      </w:r>
      <w:r w:rsidRPr="00801D3D">
        <w:rPr>
          <w:rStyle w:val="lev"/>
          <w:rFonts w:ascii="MS Mincho" w:eastAsia="MS Mincho" w:hAnsi="MS Mincho" w:cs="MS Mincho"/>
        </w:rPr>
        <w:t xml:space="preserve"> </w:t>
      </w:r>
      <w:r w:rsidRPr="00801D3D">
        <w:rPr>
          <w:rStyle w:val="lev"/>
          <w:rFonts w:ascii="Times" w:eastAsia="MS Mincho" w:hAnsi="Times" w:cs="MS Mincho"/>
          <w:b w:val="0"/>
        </w:rPr>
        <w:t>fonctionnaire</w:t>
      </w:r>
    </w:p>
    <w:p w:rsidR="001A56FA" w:rsidRPr="001A56FA" w:rsidRDefault="001A56FA" w:rsidP="00BB5E6E">
      <w:pPr>
        <w:pStyle w:val="Titre2"/>
        <w:rPr>
          <w:rFonts w:ascii="Times" w:hAnsi="Times"/>
          <w:b w:val="0"/>
          <w:sz w:val="24"/>
          <w:szCs w:val="24"/>
          <w:lang w:eastAsia="zh-TW"/>
        </w:rPr>
      </w:pPr>
    </w:p>
    <w:p w:rsidR="00BB5E6E" w:rsidRDefault="00BB5E6E" w:rsidP="00BB5E6E">
      <w:pPr>
        <w:rPr>
          <w:lang w:eastAsia="zh-TW"/>
        </w:rPr>
      </w:pPr>
    </w:p>
    <w:p w:rsidR="002E5C01" w:rsidRDefault="002E5C01" w:rsidP="002E5C01">
      <w:pPr>
        <w:rPr>
          <w:lang w:eastAsia="zh-TW"/>
        </w:rPr>
      </w:pPr>
    </w:p>
    <w:p w:rsidR="002E5C01" w:rsidRPr="008416E7" w:rsidRDefault="002E5C01" w:rsidP="008416E7">
      <w:pPr>
        <w:rPr>
          <w:lang w:eastAsia="zh-TW"/>
        </w:rPr>
      </w:pPr>
    </w:p>
    <w:sectPr w:rsidR="002E5C01" w:rsidRPr="008416E7"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E7"/>
    <w:rsid w:val="00003093"/>
    <w:rsid w:val="00007DE9"/>
    <w:rsid w:val="00025FB2"/>
    <w:rsid w:val="00074939"/>
    <w:rsid w:val="000865DC"/>
    <w:rsid w:val="000B675F"/>
    <w:rsid w:val="000C4724"/>
    <w:rsid w:val="000F53A0"/>
    <w:rsid w:val="000F5933"/>
    <w:rsid w:val="000F6FBB"/>
    <w:rsid w:val="00121E9B"/>
    <w:rsid w:val="001511F0"/>
    <w:rsid w:val="00151769"/>
    <w:rsid w:val="001A56FA"/>
    <w:rsid w:val="001E396D"/>
    <w:rsid w:val="0022388D"/>
    <w:rsid w:val="002E5C01"/>
    <w:rsid w:val="00336F1B"/>
    <w:rsid w:val="0036236D"/>
    <w:rsid w:val="00373D9F"/>
    <w:rsid w:val="003F1ABB"/>
    <w:rsid w:val="0043448B"/>
    <w:rsid w:val="00485708"/>
    <w:rsid w:val="004B7A55"/>
    <w:rsid w:val="004E248D"/>
    <w:rsid w:val="004E2C14"/>
    <w:rsid w:val="004F3732"/>
    <w:rsid w:val="00524ED3"/>
    <w:rsid w:val="005E32B3"/>
    <w:rsid w:val="00636791"/>
    <w:rsid w:val="00651D9C"/>
    <w:rsid w:val="00674703"/>
    <w:rsid w:val="006D2FBD"/>
    <w:rsid w:val="0076719C"/>
    <w:rsid w:val="007B58A4"/>
    <w:rsid w:val="007E1F52"/>
    <w:rsid w:val="00801D3D"/>
    <w:rsid w:val="008416E7"/>
    <w:rsid w:val="00862FEB"/>
    <w:rsid w:val="008E5D6A"/>
    <w:rsid w:val="00903A7D"/>
    <w:rsid w:val="00922341"/>
    <w:rsid w:val="00964EC6"/>
    <w:rsid w:val="00A23FC6"/>
    <w:rsid w:val="00A30E39"/>
    <w:rsid w:val="00A71764"/>
    <w:rsid w:val="00AA6745"/>
    <w:rsid w:val="00AB611B"/>
    <w:rsid w:val="00B12AEB"/>
    <w:rsid w:val="00B157E9"/>
    <w:rsid w:val="00B20C98"/>
    <w:rsid w:val="00B47DA4"/>
    <w:rsid w:val="00B530FC"/>
    <w:rsid w:val="00B578E1"/>
    <w:rsid w:val="00BB5E6E"/>
    <w:rsid w:val="00BB7E9C"/>
    <w:rsid w:val="00C37715"/>
    <w:rsid w:val="00C93FE6"/>
    <w:rsid w:val="00CB0267"/>
    <w:rsid w:val="00CF0B76"/>
    <w:rsid w:val="00D43747"/>
    <w:rsid w:val="00DF05CA"/>
    <w:rsid w:val="00E2060D"/>
    <w:rsid w:val="00E26D4C"/>
    <w:rsid w:val="00E7002B"/>
    <w:rsid w:val="00E75583"/>
    <w:rsid w:val="00EC41CF"/>
    <w:rsid w:val="00F6522C"/>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1996E03"/>
  <w14:defaultImageDpi w14:val="32767"/>
  <w15:chartTrackingRefBased/>
  <w15:docId w15:val="{7FE20CF0-AF45-B140-B536-799D4E3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6FA"/>
    <w:rPr>
      <w:rFonts w:ascii="Times New Roman" w:eastAsia="Times New Roman" w:hAnsi="Times New Roman" w:cs="Times New Roman"/>
      <w:sz w:val="24"/>
      <w:szCs w:val="24"/>
      <w:lang w:eastAsia="zh-CN"/>
    </w:rPr>
  </w:style>
  <w:style w:type="paragraph" w:styleId="Titre2">
    <w:name w:val="heading 2"/>
    <w:basedOn w:val="Normal"/>
    <w:link w:val="Titre2Car"/>
    <w:uiPriority w:val="9"/>
    <w:qFormat/>
    <w:rsid w:val="0036236D"/>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styleId="NormalWeb">
    <w:name w:val="Normal (Web)"/>
    <w:basedOn w:val="Normal"/>
    <w:uiPriority w:val="99"/>
    <w:unhideWhenUsed/>
    <w:rsid w:val="008416E7"/>
    <w:pPr>
      <w:spacing w:before="100" w:beforeAutospacing="1" w:after="100" w:afterAutospacing="1"/>
    </w:pPr>
  </w:style>
  <w:style w:type="character" w:styleId="Lienhypertexte">
    <w:name w:val="Hyperlink"/>
    <w:basedOn w:val="Policepardfaut"/>
    <w:uiPriority w:val="99"/>
    <w:semiHidden/>
    <w:unhideWhenUsed/>
    <w:rsid w:val="008416E7"/>
    <w:rPr>
      <w:color w:val="0000FF"/>
      <w:u w:val="single"/>
    </w:rPr>
  </w:style>
  <w:style w:type="character" w:customStyle="1" w:styleId="dicpy">
    <w:name w:val="dicpy"/>
    <w:basedOn w:val="Policepardfaut"/>
    <w:rsid w:val="0036236D"/>
  </w:style>
  <w:style w:type="character" w:customStyle="1" w:styleId="Titre2Car">
    <w:name w:val="Titre 2 Car"/>
    <w:basedOn w:val="Policepardfaut"/>
    <w:link w:val="Titre2"/>
    <w:uiPriority w:val="9"/>
    <w:rsid w:val="0036236D"/>
    <w:rPr>
      <w:rFonts w:ascii="Times New Roman" w:eastAsia="Times New Roman" w:hAnsi="Times New Roman" w:cs="Times New Roman"/>
      <w:b/>
      <w:bCs/>
      <w:sz w:val="36"/>
      <w:szCs w:val="36"/>
      <w:lang w:eastAsia="zh-CN"/>
    </w:rPr>
  </w:style>
  <w:style w:type="character" w:styleId="lev">
    <w:name w:val="Strong"/>
    <w:basedOn w:val="Policepardfaut"/>
    <w:uiPriority w:val="22"/>
    <w:qFormat/>
    <w:rsid w:val="0036236D"/>
    <w:rPr>
      <w:b/>
      <w:bCs/>
    </w:rPr>
  </w:style>
  <w:style w:type="character" w:customStyle="1" w:styleId="gcsy">
    <w:name w:val="gc_sy"/>
    <w:basedOn w:val="Policepardfaut"/>
    <w:rsid w:val="002E5C01"/>
  </w:style>
  <w:style w:type="character" w:customStyle="1" w:styleId="encs">
    <w:name w:val="encs"/>
    <w:basedOn w:val="Policepardfaut"/>
    <w:rsid w:val="00B1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8953">
      <w:bodyDiv w:val="1"/>
      <w:marLeft w:val="0"/>
      <w:marRight w:val="0"/>
      <w:marTop w:val="0"/>
      <w:marBottom w:val="0"/>
      <w:divBdr>
        <w:top w:val="none" w:sz="0" w:space="0" w:color="auto"/>
        <w:left w:val="none" w:sz="0" w:space="0" w:color="auto"/>
        <w:bottom w:val="none" w:sz="0" w:space="0" w:color="auto"/>
        <w:right w:val="none" w:sz="0" w:space="0" w:color="auto"/>
      </w:divBdr>
    </w:div>
    <w:div w:id="581069040">
      <w:bodyDiv w:val="1"/>
      <w:marLeft w:val="0"/>
      <w:marRight w:val="0"/>
      <w:marTop w:val="0"/>
      <w:marBottom w:val="0"/>
      <w:divBdr>
        <w:top w:val="none" w:sz="0" w:space="0" w:color="auto"/>
        <w:left w:val="none" w:sz="0" w:space="0" w:color="auto"/>
        <w:bottom w:val="none" w:sz="0" w:space="0" w:color="auto"/>
        <w:right w:val="none" w:sz="0" w:space="0" w:color="auto"/>
      </w:divBdr>
    </w:div>
    <w:div w:id="893665496">
      <w:bodyDiv w:val="1"/>
      <w:marLeft w:val="0"/>
      <w:marRight w:val="0"/>
      <w:marTop w:val="0"/>
      <w:marBottom w:val="0"/>
      <w:divBdr>
        <w:top w:val="none" w:sz="0" w:space="0" w:color="auto"/>
        <w:left w:val="none" w:sz="0" w:space="0" w:color="auto"/>
        <w:bottom w:val="none" w:sz="0" w:space="0" w:color="auto"/>
        <w:right w:val="none" w:sz="0" w:space="0" w:color="auto"/>
      </w:divBdr>
    </w:div>
    <w:div w:id="1028405916">
      <w:bodyDiv w:val="1"/>
      <w:marLeft w:val="0"/>
      <w:marRight w:val="0"/>
      <w:marTop w:val="0"/>
      <w:marBottom w:val="0"/>
      <w:divBdr>
        <w:top w:val="none" w:sz="0" w:space="0" w:color="auto"/>
        <w:left w:val="none" w:sz="0" w:space="0" w:color="auto"/>
        <w:bottom w:val="none" w:sz="0" w:space="0" w:color="auto"/>
        <w:right w:val="none" w:sz="0" w:space="0" w:color="auto"/>
      </w:divBdr>
    </w:div>
    <w:div w:id="1339695510">
      <w:bodyDiv w:val="1"/>
      <w:marLeft w:val="0"/>
      <w:marRight w:val="0"/>
      <w:marTop w:val="0"/>
      <w:marBottom w:val="0"/>
      <w:divBdr>
        <w:top w:val="none" w:sz="0" w:space="0" w:color="auto"/>
        <w:left w:val="none" w:sz="0" w:space="0" w:color="auto"/>
        <w:bottom w:val="none" w:sz="0" w:space="0" w:color="auto"/>
        <w:right w:val="none" w:sz="0" w:space="0" w:color="auto"/>
      </w:divBdr>
    </w:div>
    <w:div w:id="1397438605">
      <w:bodyDiv w:val="1"/>
      <w:marLeft w:val="0"/>
      <w:marRight w:val="0"/>
      <w:marTop w:val="0"/>
      <w:marBottom w:val="0"/>
      <w:divBdr>
        <w:top w:val="none" w:sz="0" w:space="0" w:color="auto"/>
        <w:left w:val="none" w:sz="0" w:space="0" w:color="auto"/>
        <w:bottom w:val="none" w:sz="0" w:space="0" w:color="auto"/>
        <w:right w:val="none" w:sz="0" w:space="0" w:color="auto"/>
      </w:divBdr>
    </w:div>
    <w:div w:id="1581602843">
      <w:bodyDiv w:val="1"/>
      <w:marLeft w:val="0"/>
      <w:marRight w:val="0"/>
      <w:marTop w:val="0"/>
      <w:marBottom w:val="0"/>
      <w:divBdr>
        <w:top w:val="none" w:sz="0" w:space="0" w:color="auto"/>
        <w:left w:val="none" w:sz="0" w:space="0" w:color="auto"/>
        <w:bottom w:val="none" w:sz="0" w:space="0" w:color="auto"/>
        <w:right w:val="none" w:sz="0" w:space="0" w:color="auto"/>
      </w:divBdr>
    </w:div>
    <w:div w:id="1620646930">
      <w:bodyDiv w:val="1"/>
      <w:marLeft w:val="0"/>
      <w:marRight w:val="0"/>
      <w:marTop w:val="0"/>
      <w:marBottom w:val="0"/>
      <w:divBdr>
        <w:top w:val="none" w:sz="0" w:space="0" w:color="auto"/>
        <w:left w:val="none" w:sz="0" w:space="0" w:color="auto"/>
        <w:bottom w:val="none" w:sz="0" w:space="0" w:color="auto"/>
        <w:right w:val="none" w:sz="0" w:space="0" w:color="auto"/>
      </w:divBdr>
    </w:div>
    <w:div w:id="1849558685">
      <w:bodyDiv w:val="1"/>
      <w:marLeft w:val="0"/>
      <w:marRight w:val="0"/>
      <w:marTop w:val="0"/>
      <w:marBottom w:val="0"/>
      <w:divBdr>
        <w:top w:val="none" w:sz="0" w:space="0" w:color="auto"/>
        <w:left w:val="none" w:sz="0" w:space="0" w:color="auto"/>
        <w:bottom w:val="none" w:sz="0" w:space="0" w:color="auto"/>
        <w:right w:val="none" w:sz="0" w:space="0" w:color="auto"/>
      </w:divBdr>
      <w:divsChild>
        <w:div w:id="2015452705">
          <w:marLeft w:val="1230"/>
          <w:marRight w:val="0"/>
          <w:marTop w:val="0"/>
          <w:marBottom w:val="0"/>
          <w:divBdr>
            <w:top w:val="none" w:sz="0" w:space="0" w:color="auto"/>
            <w:left w:val="none" w:sz="0" w:space="0" w:color="auto"/>
            <w:bottom w:val="none" w:sz="0" w:space="0" w:color="auto"/>
            <w:right w:val="none" w:sz="0" w:space="0" w:color="auto"/>
          </w:divBdr>
        </w:div>
        <w:div w:id="1204706593">
          <w:marLeft w:val="1530"/>
          <w:marRight w:val="0"/>
          <w:marTop w:val="0"/>
          <w:marBottom w:val="0"/>
          <w:divBdr>
            <w:top w:val="none" w:sz="0" w:space="0" w:color="auto"/>
            <w:left w:val="none" w:sz="0" w:space="0" w:color="auto"/>
            <w:bottom w:val="none" w:sz="0" w:space="0" w:color="auto"/>
            <w:right w:val="none" w:sz="0" w:space="0" w:color="auto"/>
          </w:divBdr>
        </w:div>
      </w:divsChild>
    </w:div>
    <w:div w:id="1865366796">
      <w:bodyDiv w:val="1"/>
      <w:marLeft w:val="0"/>
      <w:marRight w:val="0"/>
      <w:marTop w:val="0"/>
      <w:marBottom w:val="0"/>
      <w:divBdr>
        <w:top w:val="none" w:sz="0" w:space="0" w:color="auto"/>
        <w:left w:val="none" w:sz="0" w:space="0" w:color="auto"/>
        <w:bottom w:val="none" w:sz="0" w:space="0" w:color="auto"/>
        <w:right w:val="none" w:sz="0" w:space="0" w:color="auto"/>
      </w:divBdr>
    </w:div>
    <w:div w:id="1920361063">
      <w:bodyDiv w:val="1"/>
      <w:marLeft w:val="0"/>
      <w:marRight w:val="0"/>
      <w:marTop w:val="0"/>
      <w:marBottom w:val="0"/>
      <w:divBdr>
        <w:top w:val="none" w:sz="0" w:space="0" w:color="auto"/>
        <w:left w:val="none" w:sz="0" w:space="0" w:color="auto"/>
        <w:bottom w:val="none" w:sz="0" w:space="0" w:color="auto"/>
        <w:right w:val="none" w:sz="0" w:space="0" w:color="auto"/>
      </w:divBdr>
    </w:div>
    <w:div w:id="1930190970">
      <w:bodyDiv w:val="1"/>
      <w:marLeft w:val="0"/>
      <w:marRight w:val="0"/>
      <w:marTop w:val="0"/>
      <w:marBottom w:val="0"/>
      <w:divBdr>
        <w:top w:val="none" w:sz="0" w:space="0" w:color="auto"/>
        <w:left w:val="none" w:sz="0" w:space="0" w:color="auto"/>
        <w:bottom w:val="none" w:sz="0" w:space="0" w:color="auto"/>
        <w:right w:val="none" w:sz="0" w:space="0" w:color="auto"/>
      </w:divBdr>
    </w:div>
    <w:div w:id="1961261745">
      <w:bodyDiv w:val="1"/>
      <w:marLeft w:val="0"/>
      <w:marRight w:val="0"/>
      <w:marTop w:val="0"/>
      <w:marBottom w:val="0"/>
      <w:divBdr>
        <w:top w:val="none" w:sz="0" w:space="0" w:color="auto"/>
        <w:left w:val="none" w:sz="0" w:space="0" w:color="auto"/>
        <w:bottom w:val="none" w:sz="0" w:space="0" w:color="auto"/>
        <w:right w:val="none" w:sz="0" w:space="0" w:color="auto"/>
      </w:divBdr>
    </w:div>
    <w:div w:id="21001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sc.chineselegalculture.org/eC/DQLL_1740/5.3.3.102.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Jérôme Bourgon</cp:lastModifiedBy>
  <cp:revision>3</cp:revision>
  <dcterms:created xsi:type="dcterms:W3CDTF">2021-04-30T03:46:00Z</dcterms:created>
  <dcterms:modified xsi:type="dcterms:W3CDTF">2021-05-20T00:51:00Z</dcterms:modified>
</cp:coreProperties>
</file>