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5" w:rsidRDefault="000D1E55" w:rsidP="000D1E55">
      <w:pPr>
        <w:ind w:left="1230"/>
        <w:rPr>
          <w:lang w:eastAsia="zh-TW"/>
        </w:rPr>
      </w:pPr>
      <w:r w:rsidRPr="000D1E55">
        <w:fldChar w:fldCharType="begin"/>
      </w:r>
      <w:r w:rsidRPr="000D1E55">
        <w:rPr>
          <w:lang w:eastAsia="zh-TW"/>
        </w:rPr>
        <w:instrText xml:space="preserve"> HYPERLINK "https://lsc.chineselegalculture.org/eC/DQLL_1740/5.4.2.182" </w:instrText>
      </w:r>
      <w:r w:rsidRPr="000D1E55">
        <w:fldChar w:fldCharType="separate"/>
      </w:r>
      <w:r w:rsidRPr="000D1E55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Pr="000D1E55">
        <w:rPr>
          <w:color w:val="0000FF"/>
          <w:u w:val="single"/>
          <w:lang w:eastAsia="zh-TW"/>
        </w:rPr>
        <w:t>/</w:t>
      </w:r>
      <w:proofErr w:type="spellStart"/>
      <w:r w:rsidRPr="000D1E55">
        <w:rPr>
          <w:color w:val="0000FF"/>
          <w:u w:val="single"/>
          <w:lang w:eastAsia="zh-TW"/>
        </w:rPr>
        <w:t>lü</w:t>
      </w:r>
      <w:proofErr w:type="spellEnd"/>
      <w:r w:rsidRPr="000D1E55">
        <w:rPr>
          <w:color w:val="0000FF"/>
          <w:u w:val="single"/>
          <w:lang w:eastAsia="zh-TW"/>
        </w:rPr>
        <w:t xml:space="preserve"> 182 | Xiang </w:t>
      </w:r>
      <w:proofErr w:type="spellStart"/>
      <w:r w:rsidRPr="000D1E55">
        <w:rPr>
          <w:color w:val="0000FF"/>
          <w:u w:val="single"/>
          <w:lang w:eastAsia="zh-TW"/>
        </w:rPr>
        <w:t>yinjiu</w:t>
      </w:r>
      <w:proofErr w:type="spellEnd"/>
      <w:r w:rsidRPr="000D1E55">
        <w:rPr>
          <w:color w:val="0000FF"/>
          <w:u w:val="single"/>
          <w:lang w:eastAsia="zh-TW"/>
        </w:rPr>
        <w:t xml:space="preserve"> li </w:t>
      </w:r>
      <w:r w:rsidRPr="000D1E55">
        <w:rPr>
          <w:rFonts w:ascii="PMingLiU" w:eastAsia="PMingLiU" w:hAnsi="PMingLiU" w:cs="PMingLiU" w:hint="eastAsia"/>
          <w:color w:val="0000FF"/>
          <w:u w:val="single"/>
          <w:lang w:eastAsia="zh-TW"/>
        </w:rPr>
        <w:t>鄉</w:t>
      </w:r>
      <w:r w:rsidRPr="000D1E55">
        <w:rPr>
          <w:rFonts w:ascii="MS Mincho" w:eastAsia="MS Mincho" w:hAnsi="MS Mincho" w:cs="MS Mincho" w:hint="eastAsia"/>
          <w:color w:val="0000FF"/>
          <w:u w:val="single"/>
          <w:lang w:eastAsia="zh-TW"/>
        </w:rPr>
        <w:t>飲酒禮</w:t>
      </w:r>
      <w:r w:rsidRPr="000D1E55">
        <w:fldChar w:fldCharType="end"/>
      </w:r>
    </w:p>
    <w:p w:rsidR="00840C3E" w:rsidRPr="000D1E55" w:rsidRDefault="00840C3E" w:rsidP="000D1E55">
      <w:pPr>
        <w:ind w:left="1230"/>
        <w:rPr>
          <w:lang w:eastAsia="zh-TW"/>
        </w:rPr>
      </w:pPr>
    </w:p>
    <w:p w:rsidR="000D1E55" w:rsidRDefault="000D1E55" w:rsidP="000D1E55">
      <w:pPr>
        <w:rPr>
          <w:rFonts w:ascii="MS Mincho" w:eastAsia="MS Mincho" w:hAnsi="MS Mincho" w:cs="MS Mincho"/>
          <w:color w:val="3370FF"/>
          <w:sz w:val="21"/>
          <w:szCs w:val="21"/>
          <w:lang w:eastAsia="zh-TW"/>
        </w:rPr>
      </w:pPr>
      <w:r w:rsidRPr="000D1E55">
        <w:rPr>
          <w:rFonts w:ascii="MS Mincho" w:eastAsia="MS Mincho" w:hAnsi="MS Mincho" w:cs="MS Mincho" w:hint="eastAsia"/>
          <w:lang w:eastAsia="zh-TW"/>
        </w:rPr>
        <w:t>凡</w:t>
      </w:r>
      <w:r w:rsidRPr="000D1E55">
        <w:rPr>
          <w:rFonts w:ascii="PMingLiU" w:eastAsia="PMingLiU" w:hAnsi="PMingLiU" w:cs="PMingLiU" w:hint="eastAsia"/>
          <w:lang w:eastAsia="zh-TW"/>
        </w:rPr>
        <w:t>鄉</w:t>
      </w:r>
      <w:r w:rsidRPr="000D1E55">
        <w:rPr>
          <w:rFonts w:ascii="MS Mincho" w:eastAsia="MS Mincho" w:hAnsi="MS Mincho" w:cs="MS Mincho" w:hint="eastAsia"/>
          <w:lang w:eastAsia="zh-TW"/>
        </w:rPr>
        <w:t>黨敘齒，及</w:t>
      </w:r>
      <w:r w:rsidRPr="000D1E55">
        <w:rPr>
          <w:rFonts w:ascii="PMingLiU" w:eastAsia="PMingLiU" w:hAnsi="PMingLiU" w:cs="PMingLiU" w:hint="eastAsia"/>
          <w:lang w:eastAsia="zh-TW"/>
        </w:rPr>
        <w:t>鄉</w:t>
      </w:r>
      <w:r w:rsidRPr="000D1E55">
        <w:rPr>
          <w:rFonts w:ascii="MS Mincho" w:eastAsia="MS Mincho" w:hAnsi="MS Mincho" w:cs="MS Mincho" w:hint="eastAsia"/>
          <w:lang w:eastAsia="zh-TW"/>
        </w:rPr>
        <w:t>飲酒禮，已有定式。違者，笞五十。</w:t>
      </w:r>
      <w:r w:rsidRPr="000D1E55">
        <w:rPr>
          <w:rFonts w:ascii="PMingLiU" w:eastAsia="PMingLiU" w:hAnsi="PMingLiU" w:cs="PMingLiU" w:hint="eastAsia"/>
          <w:color w:val="3370FF"/>
          <w:sz w:val="21"/>
          <w:szCs w:val="21"/>
          <w:lang w:eastAsia="zh-TW"/>
        </w:rPr>
        <w:t>鄉</w:t>
      </w:r>
      <w:r w:rsidRPr="000D1E5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黨敘齒，自平時行坐而言。</w:t>
      </w:r>
      <w:r w:rsidRPr="000D1E55">
        <w:rPr>
          <w:rFonts w:ascii="PMingLiU" w:eastAsia="PMingLiU" w:hAnsi="PMingLiU" w:cs="PMingLiU" w:hint="eastAsia"/>
          <w:color w:val="3370FF"/>
          <w:sz w:val="21"/>
          <w:szCs w:val="21"/>
          <w:lang w:eastAsia="zh-TW"/>
        </w:rPr>
        <w:t>鄉</w:t>
      </w:r>
      <w:r w:rsidRPr="000D1E55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飲酒禮，自會飲禮儀而言</w:t>
      </w:r>
      <w:r w:rsidRPr="000D1E55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4A3490" w:rsidRPr="004A3490" w:rsidRDefault="004A3490" w:rsidP="000D1E55">
      <w:pPr>
        <w:rPr>
          <w:rFonts w:ascii="MS Mincho" w:eastAsia="MS Mincho" w:hAnsi="MS Mincho" w:cs="MS Mincho"/>
          <w:color w:val="3370FF"/>
          <w:sz w:val="20"/>
          <w:szCs w:val="20"/>
          <w:lang w:eastAsia="zh-TW"/>
        </w:rPr>
      </w:pPr>
    </w:p>
    <w:p w:rsidR="00D47130" w:rsidRDefault="00D47130">
      <w:pPr>
        <w:rPr>
          <w:lang w:eastAsia="zh-TW"/>
        </w:rPr>
      </w:pPr>
    </w:p>
    <w:p w:rsidR="004A3490" w:rsidRPr="004A3490" w:rsidRDefault="004A3490">
      <w:pPr>
        <w:rPr>
          <w:b/>
          <w:lang w:eastAsia="zh-TW"/>
        </w:rPr>
      </w:pPr>
      <w:r w:rsidRPr="004A3490">
        <w:rPr>
          <w:b/>
          <w:lang w:eastAsia="zh-TW"/>
        </w:rPr>
        <w:t>Traduction</w:t>
      </w:r>
    </w:p>
    <w:p w:rsidR="006D77C9" w:rsidRPr="004A3490" w:rsidRDefault="00597447">
      <w:pPr>
        <w:rPr>
          <w:b/>
          <w:lang w:eastAsia="zh-TW"/>
        </w:rPr>
      </w:pPr>
      <w:r w:rsidRPr="004A3490">
        <w:rPr>
          <w:b/>
          <w:lang w:eastAsia="zh-TW"/>
        </w:rPr>
        <w:t>Rite du banquet villageois</w:t>
      </w:r>
    </w:p>
    <w:p w:rsidR="006D77C9" w:rsidRDefault="00597447">
      <w:pPr>
        <w:rPr>
          <w:lang w:eastAsia="zh-TW"/>
        </w:rPr>
      </w:pPr>
      <w:r>
        <w:rPr>
          <w:lang w:eastAsia="zh-TW"/>
        </w:rPr>
        <w:t>(</w:t>
      </w:r>
      <w:proofErr w:type="gramStart"/>
      <w:r w:rsidR="004A3490">
        <w:rPr>
          <w:lang w:eastAsia="zh-TW"/>
        </w:rPr>
        <w:t>ou</w:t>
      </w:r>
      <w:proofErr w:type="gramEnd"/>
      <w:r w:rsidR="004A3490">
        <w:rPr>
          <w:lang w:eastAsia="zh-TW"/>
        </w:rPr>
        <w:t xml:space="preserve"> : </w:t>
      </w:r>
      <w:r w:rsidR="006D77C9">
        <w:rPr>
          <w:lang w:eastAsia="zh-TW"/>
        </w:rPr>
        <w:t>Rite de</w:t>
      </w:r>
      <w:r w:rsidR="00821330">
        <w:rPr>
          <w:lang w:eastAsia="zh-TW"/>
        </w:rPr>
        <w:t xml:space="preserve"> partage du vin dans les</w:t>
      </w:r>
      <w:r w:rsidR="006D77C9">
        <w:rPr>
          <w:lang w:eastAsia="zh-TW"/>
        </w:rPr>
        <w:t xml:space="preserve"> village</w:t>
      </w:r>
      <w:r w:rsidR="00821330">
        <w:rPr>
          <w:lang w:eastAsia="zh-TW"/>
        </w:rPr>
        <w:t>s</w:t>
      </w:r>
      <w:r>
        <w:rPr>
          <w:lang w:eastAsia="zh-TW"/>
        </w:rPr>
        <w:t> ?)</w:t>
      </w:r>
    </w:p>
    <w:p w:rsidR="006D77C9" w:rsidRDefault="006D77C9">
      <w:pPr>
        <w:rPr>
          <w:lang w:eastAsia="zh-TW"/>
        </w:rPr>
      </w:pPr>
    </w:p>
    <w:p w:rsidR="006D77C9" w:rsidRDefault="00821330">
      <w:pPr>
        <w:rPr>
          <w:color w:val="4472C4" w:themeColor="accent1"/>
          <w:sz w:val="20"/>
          <w:szCs w:val="20"/>
          <w:lang w:eastAsia="zh-TW"/>
        </w:rPr>
      </w:pPr>
      <w:r>
        <w:rPr>
          <w:lang w:eastAsia="zh-TW"/>
        </w:rPr>
        <w:t>L’ordre dans lequel siègent les villageois selon leur âge, ainsi que le rite de partage du vin</w:t>
      </w:r>
      <w:r w:rsidR="0032016A">
        <w:rPr>
          <w:lang w:eastAsia="zh-TW"/>
        </w:rPr>
        <w:t xml:space="preserve"> ont déjà leur règle certaine</w:t>
      </w:r>
      <w:r w:rsidR="004A3490">
        <w:rPr>
          <w:lang w:eastAsia="zh-TW"/>
        </w:rPr>
        <w:t xml:space="preserve"> </w:t>
      </w:r>
      <w:proofErr w:type="gramStart"/>
      <w:r w:rsidR="004A3490">
        <w:rPr>
          <w:lang w:eastAsia="zh-TW"/>
        </w:rPr>
        <w:t>( </w:t>
      </w:r>
      <w:r w:rsidR="00942F91">
        <w:rPr>
          <w:lang w:eastAsia="zh-TW"/>
        </w:rPr>
        <w:t>cf.</w:t>
      </w:r>
      <w:proofErr w:type="gramEnd"/>
      <w:r w:rsidR="00942F91">
        <w:rPr>
          <w:lang w:eastAsia="zh-TW"/>
        </w:rPr>
        <w:t xml:space="preserve"> note 1</w:t>
      </w:r>
      <w:r w:rsidR="004A3490">
        <w:rPr>
          <w:lang w:eastAsia="zh-TW"/>
        </w:rPr>
        <w:t>)</w:t>
      </w:r>
      <w:r w:rsidR="0032016A">
        <w:rPr>
          <w:lang w:eastAsia="zh-TW"/>
        </w:rPr>
        <w:t xml:space="preserve">. Pour toute infraction : 50 coups de férule. </w:t>
      </w:r>
      <w:r w:rsidR="0032016A" w:rsidRPr="0032016A">
        <w:rPr>
          <w:color w:val="4472C4" w:themeColor="accent1"/>
          <w:sz w:val="20"/>
          <w:szCs w:val="20"/>
          <w:lang w:eastAsia="zh-TW"/>
        </w:rPr>
        <w:t xml:space="preserve">« L’ordre dans lequel siègent les villageois selon leur âge » signifie l’ordre selon lequel ils siègent d’habitude. « Le rite de partage du vin » veut dire l’étiquette rituelle selon laquelle on s’assemble pour boire le vin. </w:t>
      </w:r>
    </w:p>
    <w:p w:rsidR="004A3490" w:rsidRDefault="004A3490">
      <w:pPr>
        <w:rPr>
          <w:lang w:eastAsia="zh-TW"/>
        </w:rPr>
      </w:pPr>
    </w:p>
    <w:p w:rsidR="004A3490" w:rsidRPr="004A3490" w:rsidRDefault="004A3490" w:rsidP="004A3490">
      <w:pPr>
        <w:rPr>
          <w:rFonts w:ascii="Times" w:hAnsi="Times"/>
          <w:sz w:val="20"/>
          <w:szCs w:val="20"/>
          <w:lang w:eastAsia="zh-TW"/>
        </w:rPr>
      </w:pPr>
      <w:r w:rsidRPr="004A3490">
        <w:rPr>
          <w:sz w:val="20"/>
          <w:szCs w:val="20"/>
          <w:lang w:eastAsia="zh-TW"/>
        </w:rPr>
        <w:t xml:space="preserve">Remarque de </w:t>
      </w:r>
      <w:proofErr w:type="spellStart"/>
      <w:r w:rsidRPr="004A3490">
        <w:rPr>
          <w:sz w:val="20"/>
          <w:szCs w:val="20"/>
          <w:lang w:eastAsia="zh-TW"/>
        </w:rPr>
        <w:t>Xue</w:t>
      </w:r>
      <w:proofErr w:type="spellEnd"/>
      <w:r w:rsidRPr="004A3490">
        <w:rPr>
          <w:sz w:val="20"/>
          <w:szCs w:val="20"/>
          <w:lang w:eastAsia="zh-TW"/>
        </w:rPr>
        <w:t xml:space="preserve"> </w:t>
      </w:r>
      <w:proofErr w:type="spellStart"/>
      <w:r w:rsidRPr="004A3490">
        <w:rPr>
          <w:sz w:val="20"/>
          <w:szCs w:val="20"/>
          <w:lang w:eastAsia="zh-TW"/>
        </w:rPr>
        <w:t>Yunsheng</w:t>
      </w:r>
      <w:proofErr w:type="spellEnd"/>
      <w:r w:rsidRPr="004A3490">
        <w:rPr>
          <w:sz w:val="20"/>
          <w:szCs w:val="20"/>
          <w:lang w:eastAsia="zh-TW"/>
        </w:rPr>
        <w:t xml:space="preserve"> sur cet</w:t>
      </w:r>
      <w:r>
        <w:rPr>
          <w:sz w:val="20"/>
          <w:szCs w:val="20"/>
          <w:lang w:eastAsia="zh-TW"/>
        </w:rPr>
        <w:t xml:space="preserve"> article 182</w:t>
      </w:r>
      <w:r w:rsidRPr="004A3490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>et ses articles additionnels (</w:t>
      </w:r>
      <w:r w:rsidRPr="004A3490">
        <w:rPr>
          <w:sz w:val="20"/>
          <w:szCs w:val="20"/>
          <w:lang w:eastAsia="zh-TW"/>
        </w:rPr>
        <w:t xml:space="preserve">ce qui est exceptionnel dans le </w:t>
      </w:r>
      <w:r w:rsidRPr="004A3490">
        <w:rPr>
          <w:rFonts w:ascii="MS Mincho" w:eastAsia="MS Mincho" w:hAnsi="MS Mincho" w:cs="MS Mincho" w:hint="eastAsia"/>
          <w:sz w:val="20"/>
          <w:szCs w:val="20"/>
          <w:lang w:eastAsia="zh-TW"/>
        </w:rPr>
        <w:t>讀例存疑</w:t>
      </w:r>
      <w:r>
        <w:rPr>
          <w:rFonts w:ascii="MS Mincho" w:eastAsia="MS Mincho" w:hAnsi="MS Mincho" w:cs="MS Mincho" w:hint="eastAsia"/>
          <w:sz w:val="20"/>
          <w:szCs w:val="20"/>
          <w:lang w:eastAsia="zh-TW"/>
        </w:rPr>
        <w:t>,</w:t>
      </w:r>
      <w:r>
        <w:rPr>
          <w:rFonts w:ascii="MS Mincho" w:eastAsia="MS Mincho" w:hAnsi="MS Mincho" w:cs="MS Mincho"/>
          <w:sz w:val="20"/>
          <w:szCs w:val="20"/>
          <w:lang w:eastAsia="zh-TW"/>
        </w:rPr>
        <w:t xml:space="preserve"> </w:t>
      </w:r>
      <w:r w:rsidRPr="004A3490">
        <w:rPr>
          <w:rFonts w:ascii="Times" w:eastAsia="MS Mincho" w:hAnsi="Times" w:cs="MS Mincho"/>
          <w:sz w:val="20"/>
          <w:szCs w:val="20"/>
          <w:lang w:eastAsia="zh-TW"/>
        </w:rPr>
        <w:t xml:space="preserve">où seuls les </w:t>
      </w:r>
      <w:r>
        <w:rPr>
          <w:rFonts w:ascii="Times" w:eastAsia="MS Mincho" w:hAnsi="Times" w:cs="MS Mincho"/>
          <w:sz w:val="20"/>
          <w:szCs w:val="20"/>
          <w:lang w:eastAsia="zh-TW"/>
        </w:rPr>
        <w:t>articles additionnels (</w:t>
      </w:r>
      <w:r>
        <w:rPr>
          <w:rFonts w:ascii="Times" w:eastAsia="MS Mincho" w:hAnsi="Times" w:cs="MS Mincho" w:hint="eastAsia"/>
          <w:sz w:val="20"/>
          <w:szCs w:val="20"/>
          <w:lang w:eastAsia="zh-TW"/>
        </w:rPr>
        <w:t>例</w:t>
      </w:r>
      <w:r>
        <w:rPr>
          <w:rFonts w:ascii="Times" w:eastAsia="MS Mincho" w:hAnsi="Times" w:cs="MS Mincho"/>
          <w:sz w:val="20"/>
          <w:szCs w:val="20"/>
          <w:lang w:eastAsia="zh-TW"/>
        </w:rPr>
        <w:t>)</w:t>
      </w:r>
      <w:r w:rsidRPr="004A3490">
        <w:rPr>
          <w:rFonts w:ascii="Times" w:eastAsia="MS Mincho" w:hAnsi="Times" w:cs="MS Mincho"/>
          <w:sz w:val="20"/>
          <w:szCs w:val="20"/>
          <w:lang w:eastAsia="zh-TW"/>
        </w:rPr>
        <w:t xml:space="preserve"> sont commentés</w:t>
      </w:r>
      <w:r>
        <w:rPr>
          <w:rFonts w:ascii="Times" w:eastAsia="MS Mincho" w:hAnsi="Times" w:cs="MS Mincho"/>
          <w:sz w:val="20"/>
          <w:szCs w:val="20"/>
          <w:lang w:eastAsia="zh-TW"/>
        </w:rPr>
        <w:t>)</w:t>
      </w:r>
      <w:r>
        <w:rPr>
          <w:rFonts w:ascii="MS Mincho" w:eastAsia="MS Mincho" w:hAnsi="MS Mincho" w:cs="MS Mincho"/>
          <w:sz w:val="20"/>
          <w:szCs w:val="20"/>
          <w:lang w:eastAsia="zh-TW"/>
        </w:rPr>
        <w:t>.</w:t>
      </w:r>
    </w:p>
    <w:p w:rsidR="004A3490" w:rsidRPr="000D1E55" w:rsidRDefault="004A3490" w:rsidP="004A3490">
      <w:pPr>
        <w:rPr>
          <w:rFonts w:hint="eastAsia"/>
          <w:lang w:eastAsia="zh-T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"/>
        <w:gridCol w:w="8894"/>
      </w:tblGrid>
      <w:tr w:rsidR="004A3490" w:rsidRPr="00D47130" w:rsidTr="00326A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90" w:rsidRPr="00D47130" w:rsidRDefault="004A3490" w:rsidP="00326A4D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90" w:rsidRPr="00D47130" w:rsidRDefault="004A3490" w:rsidP="00326A4D">
            <w:pPr>
              <w:rPr>
                <w:rFonts w:ascii="MS Mincho" w:eastAsia="MS Mincho" w:hAnsi="MS Mincho" w:cs="MS Mincho"/>
                <w:lang w:eastAsia="zh-TW"/>
              </w:rPr>
            </w:pPr>
            <w:r w:rsidRPr="00D47130">
              <w:rPr>
                <w:rFonts w:ascii="MS Mincho" w:eastAsia="MS Mincho" w:hAnsi="MS Mincho" w:cs="MS Mincho"/>
                <w:lang w:eastAsia="zh-TW"/>
              </w:rPr>
              <w:t>謹按。此律與條例並折毀申明亭律例，猶有</w:t>
            </w:r>
            <w:r w:rsidRPr="00EF573B">
              <w:rPr>
                <w:rFonts w:ascii="MS Mincho" w:eastAsia="MS Mincho" w:hAnsi="MS Mincho" w:cs="MS Mincho"/>
                <w:color w:val="FF0000"/>
                <w:lang w:eastAsia="zh-TW"/>
              </w:rPr>
              <w:t>以禮化民之意</w:t>
            </w:r>
            <w:r w:rsidRPr="00D47130">
              <w:rPr>
                <w:rFonts w:ascii="MS Mincho" w:eastAsia="MS Mincho" w:hAnsi="MS Mincho" w:cs="MS Mincho"/>
                <w:lang w:eastAsia="zh-TW"/>
              </w:rPr>
              <w:t>，乃視為具文，</w:t>
            </w:r>
            <w:r w:rsidRPr="00942F91">
              <w:rPr>
                <w:rFonts w:ascii="MS Mincho" w:eastAsia="MS Mincho" w:hAnsi="MS Mincho" w:cs="MS Mincho"/>
                <w:color w:val="FF0000"/>
                <w:lang w:eastAsia="zh-TW"/>
              </w:rPr>
              <w:t>地方官惟知以法令從事，失此意矣</w:t>
            </w:r>
            <w:r w:rsidRPr="00D47130">
              <w:rPr>
                <w:rFonts w:ascii="MS Mincho" w:eastAsia="MS Mincho" w:hAnsi="MS Mincho" w:cs="MS Mincho"/>
                <w:lang w:eastAsia="zh-TW"/>
              </w:rPr>
              <w:t>。</w:t>
            </w:r>
          </w:p>
        </w:tc>
      </w:tr>
    </w:tbl>
    <w:p w:rsidR="004A3490" w:rsidRDefault="004A3490">
      <w:pPr>
        <w:rPr>
          <w:lang w:eastAsia="zh-TW"/>
        </w:rPr>
      </w:pPr>
    </w:p>
    <w:p w:rsidR="006D77C9" w:rsidRDefault="006D77C9">
      <w:pPr>
        <w:rPr>
          <w:lang w:eastAsia="zh-TW"/>
        </w:rPr>
      </w:pPr>
    </w:p>
    <w:p w:rsidR="00DC3904" w:rsidRDefault="00DC3904" w:rsidP="006D77C9">
      <w:pPr>
        <w:spacing w:before="100" w:beforeAutospacing="1" w:after="100" w:afterAutospacing="1"/>
        <w:outlineLvl w:val="1"/>
        <w:rPr>
          <w:b/>
          <w:lang w:eastAsia="zh-TW"/>
        </w:rPr>
      </w:pPr>
      <w:r w:rsidRPr="004A3490">
        <w:rPr>
          <w:b/>
          <w:lang w:eastAsia="zh-TW"/>
        </w:rPr>
        <w:t>Glossaire</w:t>
      </w:r>
      <w:r w:rsidR="00942F91">
        <w:rPr>
          <w:b/>
          <w:lang w:eastAsia="zh-TW"/>
        </w:rPr>
        <w:t> :</w:t>
      </w:r>
    </w:p>
    <w:p w:rsidR="00942F91" w:rsidRPr="00942F91" w:rsidRDefault="00942F91" w:rsidP="00942F91">
      <w:pPr>
        <w:rPr>
          <w:rFonts w:ascii="Times" w:hAnsi="Times"/>
        </w:rPr>
      </w:pPr>
      <w:proofErr w:type="spellStart"/>
      <w:r>
        <w:rPr>
          <w:rStyle w:val="dicpy"/>
        </w:rPr>
        <w:t>xiāng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yǐn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jiǔ</w:t>
      </w:r>
      <w:proofErr w:type="spellEnd"/>
      <w:r>
        <w:t xml:space="preserve"> </w:t>
      </w:r>
      <w:r w:rsidRPr="000D1E55">
        <w:rPr>
          <w:rFonts w:ascii="PMingLiU" w:eastAsia="PMingLiU" w:hAnsi="PMingLiU" w:cs="PMingLiU" w:hint="eastAsia"/>
          <w:lang w:eastAsia="zh-TW"/>
        </w:rPr>
        <w:t>鄉</w:t>
      </w:r>
      <w:r w:rsidRPr="000D1E55">
        <w:rPr>
          <w:rFonts w:ascii="MS Mincho" w:eastAsia="MS Mincho" w:hAnsi="MS Mincho" w:cs="MS Mincho" w:hint="eastAsia"/>
          <w:lang w:eastAsia="zh-TW"/>
        </w:rPr>
        <w:t>飲酒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MS Mincho" w:eastAsia="MS Mincho" w:hAnsi="MS Mincho" w:cs="MS Mincho"/>
          <w:lang w:eastAsia="zh-TW"/>
        </w:rPr>
        <w:t xml:space="preserve"> </w:t>
      </w:r>
      <w:r>
        <w:rPr>
          <w:rFonts w:ascii="Times" w:eastAsia="MS Mincho" w:hAnsi="Times" w:cs="MS Mincho"/>
          <w:lang w:eastAsia="zh-TW"/>
        </w:rPr>
        <w:t>rite d</w:t>
      </w:r>
      <w:r w:rsidR="00F3724B">
        <w:rPr>
          <w:rFonts w:ascii="Times" w:eastAsia="MS Mincho" w:hAnsi="Times" w:cs="MS Mincho"/>
          <w:lang w:eastAsia="zh-TW"/>
        </w:rPr>
        <w:t>u</w:t>
      </w:r>
      <w:r>
        <w:rPr>
          <w:rFonts w:ascii="Times" w:eastAsia="MS Mincho" w:hAnsi="Times" w:cs="MS Mincho"/>
          <w:lang w:eastAsia="zh-TW"/>
        </w:rPr>
        <w:t xml:space="preserve"> banquet villageois</w:t>
      </w:r>
      <w:r>
        <w:rPr>
          <w:rStyle w:val="Appelnotedebasdep"/>
          <w:rFonts w:ascii="Times" w:eastAsia="MS Mincho" w:hAnsi="Times" w:cs="MS Mincho"/>
          <w:lang w:eastAsia="zh-TW"/>
        </w:rPr>
        <w:footnoteReference w:id="1"/>
      </w:r>
    </w:p>
    <w:p w:rsidR="006D77C9" w:rsidRPr="006D77C9" w:rsidRDefault="00DC3904" w:rsidP="006D77C9">
      <w:pPr>
        <w:spacing w:before="100" w:beforeAutospacing="1" w:after="100" w:afterAutospacing="1"/>
        <w:outlineLvl w:val="1"/>
        <w:rPr>
          <w:lang w:eastAsia="zh-TW"/>
        </w:rPr>
      </w:pPr>
      <w:proofErr w:type="spellStart"/>
      <w:r w:rsidRPr="006D77C9">
        <w:rPr>
          <w:lang w:eastAsia="zh-TW"/>
        </w:rPr>
        <w:t>xiāng</w:t>
      </w:r>
      <w:proofErr w:type="spellEnd"/>
      <w:r w:rsidRPr="006D77C9">
        <w:rPr>
          <w:lang w:eastAsia="zh-TW"/>
        </w:rPr>
        <w:t xml:space="preserve"> </w:t>
      </w:r>
      <w:proofErr w:type="spellStart"/>
      <w:r w:rsidRPr="006D77C9">
        <w:rPr>
          <w:lang w:eastAsia="zh-TW"/>
        </w:rPr>
        <w:t>dǎng</w:t>
      </w:r>
      <w:proofErr w:type="spellEnd"/>
      <w:r w:rsidR="006D77C9" w:rsidRPr="006D77C9">
        <w:rPr>
          <w:rFonts w:ascii="PMingLiU" w:eastAsia="PMingLiU" w:hAnsi="PMingLiU" w:cs="PMingLiU" w:hint="eastAsia"/>
          <w:b/>
          <w:bCs/>
          <w:lang w:eastAsia="zh-TW"/>
        </w:rPr>
        <w:t>鄉</w:t>
      </w:r>
      <w:r w:rsidR="006D77C9" w:rsidRPr="006D77C9">
        <w:rPr>
          <w:rFonts w:ascii="MS Mincho" w:eastAsia="MS Mincho" w:hAnsi="MS Mincho" w:cs="MS Mincho" w:hint="eastAsia"/>
          <w:b/>
          <w:bCs/>
          <w:lang w:eastAsia="zh-TW"/>
        </w:rPr>
        <w:t>黨</w:t>
      </w:r>
      <w:r w:rsidR="006D77C9" w:rsidRPr="006D77C9">
        <w:rPr>
          <w:lang w:eastAsia="zh-TW"/>
        </w:rPr>
        <w:t> : les villageois</w:t>
      </w:r>
    </w:p>
    <w:p w:rsidR="006D77C9" w:rsidRDefault="00DC3904" w:rsidP="006D77C9">
      <w:proofErr w:type="spellStart"/>
      <w:r w:rsidRPr="006D77C9">
        <w:t>xù</w:t>
      </w:r>
      <w:proofErr w:type="spellEnd"/>
      <w:r w:rsidR="00942F91">
        <w:t xml:space="preserve"> </w:t>
      </w:r>
      <w:proofErr w:type="spellStart"/>
      <w:r w:rsidRPr="006D77C9">
        <w:t>chǐ</w:t>
      </w:r>
      <w:proofErr w:type="spellEnd"/>
      <w:r w:rsidR="006D77C9" w:rsidRPr="006D77C9">
        <w:rPr>
          <w:rFonts w:ascii="MS Mincho" w:eastAsia="MS Mincho" w:hAnsi="MS Mincho" w:cs="MS Mincho" w:hint="eastAsia"/>
          <w:b/>
          <w:bCs/>
        </w:rPr>
        <w:t>敘齒</w:t>
      </w:r>
      <w:r w:rsidR="00821330">
        <w:t>ordre des sièges par rang d’âge</w:t>
      </w:r>
    </w:p>
    <w:p w:rsidR="0029623E" w:rsidRDefault="006D77C9" w:rsidP="0029623E">
      <w:r w:rsidRPr="006D77C9">
        <w:rPr>
          <w:rFonts w:ascii="MS Mincho" w:eastAsia="MS Mincho" w:hAnsi="MS Mincho" w:cs="MS Mincho"/>
        </w:rPr>
        <w:t>按年</w:t>
      </w:r>
      <w:r w:rsidRPr="006D77C9">
        <w:rPr>
          <w:rFonts w:ascii="PMingLiU" w:eastAsia="PMingLiU" w:hAnsi="PMingLiU" w:cs="PMingLiU"/>
        </w:rPr>
        <w:t>龄</w:t>
      </w:r>
      <w:r w:rsidRPr="006D77C9">
        <w:rPr>
          <w:rFonts w:ascii="MS Mincho" w:eastAsia="MS Mincho" w:hAnsi="MS Mincho" w:cs="MS Mincho"/>
        </w:rPr>
        <w:t>的</w:t>
      </w:r>
      <w:r w:rsidRPr="006D77C9">
        <w:rPr>
          <w:rFonts w:ascii="PMingLiU" w:eastAsia="PMingLiU" w:hAnsi="PMingLiU" w:cs="PMingLiU"/>
        </w:rPr>
        <w:t>长</w:t>
      </w:r>
      <w:r w:rsidRPr="006D77C9">
        <w:rPr>
          <w:rFonts w:ascii="MS Mincho" w:eastAsia="MS Mincho" w:hAnsi="MS Mincho" w:cs="MS Mincho"/>
        </w:rPr>
        <w:t>幼而定席次。</w:t>
      </w:r>
      <w:r w:rsidRPr="006D77C9">
        <w:t xml:space="preserve"> </w:t>
      </w:r>
    </w:p>
    <w:p w:rsidR="0029623E" w:rsidRPr="0029623E" w:rsidRDefault="0029623E" w:rsidP="0029623E">
      <w:r>
        <w:t xml:space="preserve">Syn. </w:t>
      </w:r>
      <w:r w:rsidRPr="0029623E">
        <w:rPr>
          <w:rFonts w:ascii="MS Mincho" w:eastAsia="MS Mincho" w:hAnsi="MS Mincho" w:cs="MS Mincho" w:hint="eastAsia"/>
        </w:rPr>
        <w:t>齒敘</w:t>
      </w:r>
      <w:proofErr w:type="spellStart"/>
      <w:r w:rsidRPr="0029623E">
        <w:t>chǐ</w:t>
      </w:r>
      <w:proofErr w:type="spellEnd"/>
      <w:r w:rsidR="00942F91">
        <w:t xml:space="preserve"> </w:t>
      </w:r>
      <w:proofErr w:type="spellStart"/>
      <w:r w:rsidRPr="0029623E">
        <w:t>xù</w:t>
      </w:r>
      <w:proofErr w:type="spellEnd"/>
    </w:p>
    <w:p w:rsidR="0029623E" w:rsidRDefault="0029623E" w:rsidP="006D77C9"/>
    <w:p w:rsidR="004A3490" w:rsidRPr="006D77C9" w:rsidRDefault="004A3490" w:rsidP="006D77C9"/>
    <w:p w:rsidR="00821330" w:rsidRPr="000D1E55" w:rsidRDefault="00F96485" w:rsidP="00821330">
      <w:pPr>
        <w:ind w:left="1530"/>
        <w:rPr>
          <w:lang w:eastAsia="zh-TW"/>
        </w:rPr>
      </w:pPr>
      <w:hyperlink r:id="rId7" w:history="1">
        <w:r w:rsidR="00821330" w:rsidRPr="000D1E5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21330" w:rsidRPr="000D1E55">
          <w:rPr>
            <w:color w:val="0000FF"/>
            <w:u w:val="single"/>
            <w:lang w:eastAsia="zh-TW"/>
          </w:rPr>
          <w:t>/</w:t>
        </w:r>
        <w:proofErr w:type="spellStart"/>
        <w:r w:rsidR="00821330" w:rsidRPr="000D1E55">
          <w:rPr>
            <w:color w:val="0000FF"/>
            <w:u w:val="single"/>
            <w:lang w:eastAsia="zh-TW"/>
          </w:rPr>
          <w:t>tiaoli</w:t>
        </w:r>
        <w:proofErr w:type="spellEnd"/>
        <w:r w:rsidR="00821330" w:rsidRPr="000D1E55">
          <w:rPr>
            <w:color w:val="0000FF"/>
            <w:u w:val="single"/>
            <w:lang w:eastAsia="zh-TW"/>
          </w:rPr>
          <w:t xml:space="preserve"> 1 </w:t>
        </w:r>
      </w:hyperlink>
    </w:p>
    <w:p w:rsidR="00821330" w:rsidRDefault="00821330" w:rsidP="00821330">
      <w:pPr>
        <w:rPr>
          <w:rFonts w:ascii="MS Mincho" w:eastAsia="MS Mincho" w:hAnsi="MS Mincho" w:cs="MS Mincho"/>
          <w:lang w:eastAsia="zh-TW"/>
        </w:rPr>
      </w:pPr>
      <w:r w:rsidRPr="000D1E55">
        <w:rPr>
          <w:rFonts w:ascii="PMingLiU" w:eastAsia="PMingLiU" w:hAnsi="PMingLiU" w:cs="PMingLiU" w:hint="eastAsia"/>
          <w:lang w:eastAsia="zh-TW"/>
        </w:rPr>
        <w:lastRenderedPageBreak/>
        <w:t>鄉</w:t>
      </w:r>
      <w:r w:rsidRPr="000D1E55">
        <w:rPr>
          <w:rFonts w:ascii="MS Mincho" w:eastAsia="MS Mincho" w:hAnsi="MS Mincho" w:cs="MS Mincho" w:hint="eastAsia"/>
          <w:lang w:eastAsia="zh-TW"/>
        </w:rPr>
        <w:t>黨敘齒，士農工商人等，平居相見，及</w:t>
      </w:r>
      <w:r w:rsidRPr="000D1E55">
        <w:rPr>
          <w:rFonts w:ascii="Yu Gothic" w:eastAsia="Yu Gothic" w:hAnsi="Yu Gothic" w:cs="Yu Gothic" w:hint="eastAsia"/>
          <w:lang w:eastAsia="zh-TW"/>
        </w:rPr>
        <w:t>歲</w:t>
      </w:r>
      <w:r w:rsidRPr="000D1E55">
        <w:rPr>
          <w:rFonts w:ascii="MS Mincho" w:eastAsia="MS Mincho" w:hAnsi="MS Mincho" w:cs="MS Mincho" w:hint="eastAsia"/>
          <w:lang w:eastAsia="zh-TW"/>
        </w:rPr>
        <w:t>時宴會，揖拜之禮，幼者先施。坐次之列，長者居上。如佃</w:t>
      </w:r>
      <w:r w:rsidRPr="000D1E55">
        <w:rPr>
          <w:rFonts w:ascii="Yu Gothic" w:eastAsia="Yu Gothic" w:hAnsi="Yu Gothic" w:cs="Yu Gothic" w:hint="eastAsia"/>
          <w:lang w:eastAsia="zh-TW"/>
        </w:rPr>
        <w:t>戶</w:t>
      </w:r>
      <w:r w:rsidRPr="000D1E55">
        <w:rPr>
          <w:rFonts w:ascii="MS Mincho" w:eastAsia="MS Mincho" w:hAnsi="MS Mincho" w:cs="MS Mincho" w:hint="eastAsia"/>
          <w:lang w:eastAsia="zh-TW"/>
        </w:rPr>
        <w:t>見田主，不論齒敘，並行以少事長之禮。若親屬，不拘主佃，止行親屬禮</w:t>
      </w:r>
      <w:r w:rsidRPr="000D1E55">
        <w:rPr>
          <w:rFonts w:ascii="MS Mincho" w:eastAsia="MS Mincho" w:hAnsi="MS Mincho" w:cs="MS Mincho"/>
          <w:lang w:eastAsia="zh-TW"/>
        </w:rPr>
        <w:t>。</w:t>
      </w:r>
    </w:p>
    <w:p w:rsidR="004A3490" w:rsidRDefault="004A3490" w:rsidP="00821330">
      <w:pPr>
        <w:rPr>
          <w:rFonts w:ascii="Times" w:eastAsia="MS Mincho" w:hAnsi="Times" w:cs="MS Mincho"/>
          <w:lang w:eastAsia="zh-TW"/>
        </w:rPr>
      </w:pPr>
    </w:p>
    <w:p w:rsidR="004A3490" w:rsidRDefault="004A3490" w:rsidP="00821330">
      <w:pPr>
        <w:rPr>
          <w:rFonts w:ascii="Times" w:eastAsia="MS Mincho" w:hAnsi="Times" w:cs="MS Mincho"/>
          <w:lang w:eastAsia="zh-TW"/>
        </w:rPr>
      </w:pPr>
    </w:p>
    <w:p w:rsidR="0032016A" w:rsidRPr="000078C2" w:rsidRDefault="004A3490" w:rsidP="00821330">
      <w:pPr>
        <w:rPr>
          <w:rFonts w:ascii="Times" w:eastAsia="MS Mincho" w:hAnsi="Times" w:cs="MS Mincho"/>
          <w:lang w:eastAsia="zh-TW"/>
        </w:rPr>
      </w:pPr>
      <w:r w:rsidRPr="004A3490">
        <w:rPr>
          <w:rFonts w:ascii="Times" w:eastAsia="MS Mincho" w:hAnsi="Times" w:cs="MS Mincho"/>
          <w:b/>
          <w:lang w:eastAsia="zh-TW"/>
        </w:rPr>
        <w:t>Traduction </w:t>
      </w:r>
      <w:r>
        <w:rPr>
          <w:rFonts w:ascii="Times" w:eastAsia="MS Mincho" w:hAnsi="Times" w:cs="MS Mincho"/>
          <w:lang w:eastAsia="zh-TW"/>
        </w:rPr>
        <w:t xml:space="preserve">: </w:t>
      </w:r>
      <w:r w:rsidR="0032016A">
        <w:rPr>
          <w:rFonts w:ascii="Times" w:eastAsia="MS Mincho" w:hAnsi="Times" w:cs="MS Mincho"/>
          <w:lang w:eastAsia="zh-TW"/>
        </w:rPr>
        <w:t xml:space="preserve">L’ordre dans lequel </w:t>
      </w:r>
      <w:r w:rsidR="000078C2">
        <w:rPr>
          <w:rFonts w:ascii="Times" w:eastAsia="MS Mincho" w:hAnsi="Times" w:cs="MS Mincho"/>
          <w:lang w:eastAsia="zh-TW"/>
        </w:rPr>
        <w:t xml:space="preserve">siègent </w:t>
      </w:r>
      <w:r w:rsidR="0032016A">
        <w:rPr>
          <w:rFonts w:ascii="Times" w:eastAsia="MS Mincho" w:hAnsi="Times" w:cs="MS Mincho"/>
          <w:lang w:eastAsia="zh-TW"/>
        </w:rPr>
        <w:t>les villageois</w:t>
      </w:r>
      <w:r w:rsidR="000078C2">
        <w:rPr>
          <w:rFonts w:ascii="Times" w:eastAsia="MS Mincho" w:hAnsi="Times" w:cs="MS Mincho"/>
          <w:lang w:eastAsia="zh-TW"/>
        </w:rPr>
        <w:t xml:space="preserve"> </w:t>
      </w:r>
      <w:r w:rsidR="0032016A">
        <w:rPr>
          <w:rFonts w:ascii="Times" w:eastAsia="MS Mincho" w:hAnsi="Times" w:cs="MS Mincho"/>
          <w:lang w:eastAsia="zh-TW"/>
        </w:rPr>
        <w:t xml:space="preserve">: </w:t>
      </w:r>
      <w:r w:rsidR="000078C2">
        <w:rPr>
          <w:rFonts w:ascii="Times" w:eastAsia="MS Mincho" w:hAnsi="Times" w:cs="MS Mincho"/>
          <w:lang w:eastAsia="zh-TW"/>
        </w:rPr>
        <w:t>l</w:t>
      </w:r>
      <w:r w:rsidR="0032016A">
        <w:rPr>
          <w:rFonts w:ascii="Times" w:eastAsia="MS Mincho" w:hAnsi="Times" w:cs="MS Mincho"/>
          <w:lang w:eastAsia="zh-TW"/>
        </w:rPr>
        <w:t xml:space="preserve">ettrés, paysans, </w:t>
      </w:r>
      <w:r w:rsidR="000078C2">
        <w:rPr>
          <w:rFonts w:ascii="Times" w:eastAsia="MS Mincho" w:hAnsi="Times" w:cs="MS Mincho"/>
          <w:lang w:eastAsia="zh-TW"/>
        </w:rPr>
        <w:t xml:space="preserve">artisans, et marchands, au cours de leurs rencontres ordinaires, ainsi qu’à l’occasion du banquet annuel, </w:t>
      </w:r>
      <w:r w:rsidR="00F1447E">
        <w:rPr>
          <w:rFonts w:ascii="Times" w:eastAsia="MS Mincho" w:hAnsi="Times" w:cs="MS Mincho"/>
          <w:lang w:eastAsia="zh-TW"/>
        </w:rPr>
        <w:t>[suit]</w:t>
      </w:r>
      <w:r w:rsidR="000078C2">
        <w:rPr>
          <w:rFonts w:ascii="Times" w:eastAsia="MS Mincho" w:hAnsi="Times" w:cs="MS Mincho"/>
          <w:lang w:eastAsia="zh-TW"/>
        </w:rPr>
        <w:t xml:space="preserve"> les rites de déférence et </w:t>
      </w:r>
      <w:r w:rsidR="00DC3904">
        <w:rPr>
          <w:rFonts w:ascii="Times" w:eastAsia="MS Mincho" w:hAnsi="Times" w:cs="MS Mincho"/>
          <w:lang w:eastAsia="zh-TW"/>
        </w:rPr>
        <w:t xml:space="preserve">de </w:t>
      </w:r>
      <w:r w:rsidR="000078C2">
        <w:rPr>
          <w:rFonts w:ascii="Times" w:eastAsia="MS Mincho" w:hAnsi="Times" w:cs="MS Mincho"/>
          <w:lang w:eastAsia="zh-TW"/>
        </w:rPr>
        <w:t xml:space="preserve">salutation, </w:t>
      </w:r>
      <w:r w:rsidR="00F1447E">
        <w:rPr>
          <w:rFonts w:ascii="Times" w:eastAsia="MS Mincho" w:hAnsi="Times" w:cs="MS Mincho"/>
          <w:lang w:eastAsia="zh-TW"/>
        </w:rPr>
        <w:t>où les plus</w:t>
      </w:r>
      <w:r w:rsidR="000078C2">
        <w:rPr>
          <w:rFonts w:ascii="Times" w:eastAsia="MS Mincho" w:hAnsi="Times" w:cs="MS Mincho"/>
          <w:lang w:eastAsia="zh-TW"/>
        </w:rPr>
        <w:t xml:space="preserve"> jeunes</w:t>
      </w:r>
      <w:r w:rsidR="00F1447E">
        <w:rPr>
          <w:rFonts w:ascii="Times" w:eastAsia="MS Mincho" w:hAnsi="Times" w:cs="MS Mincho"/>
          <w:lang w:eastAsia="zh-TW"/>
        </w:rPr>
        <w:t xml:space="preserve"> </w:t>
      </w:r>
      <w:r w:rsidR="00C7435B">
        <w:rPr>
          <w:rFonts w:ascii="Times" w:eastAsia="MS Mincho" w:hAnsi="Times" w:cs="MS Mincho"/>
          <w:lang w:eastAsia="zh-TW"/>
        </w:rPr>
        <w:t xml:space="preserve">sont </w:t>
      </w:r>
      <w:r w:rsidR="00C7435B" w:rsidRPr="00C7435B">
        <w:rPr>
          <w:rFonts w:ascii="Times" w:eastAsia="MS Mincho" w:hAnsi="Times" w:cs="MS Mincho"/>
          <w:color w:val="FF0000"/>
          <w:lang w:eastAsia="zh-TW"/>
        </w:rPr>
        <w:t>les premiers à m</w:t>
      </w:r>
      <w:r w:rsidR="00C7435B">
        <w:rPr>
          <w:rFonts w:ascii="Times" w:eastAsia="MS Mincho" w:hAnsi="Times" w:cs="MS Mincho"/>
          <w:color w:val="FF0000"/>
          <w:lang w:eastAsia="zh-TW"/>
        </w:rPr>
        <w:t>arquer des égards (à montre</w:t>
      </w:r>
      <w:r>
        <w:rPr>
          <w:rFonts w:ascii="Times" w:eastAsia="MS Mincho" w:hAnsi="Times" w:cs="MS Mincho"/>
          <w:color w:val="FF0000"/>
          <w:lang w:eastAsia="zh-TW"/>
        </w:rPr>
        <w:t>r</w:t>
      </w:r>
      <w:r w:rsidR="00C7435B">
        <w:rPr>
          <w:rFonts w:ascii="Times" w:eastAsia="MS Mincho" w:hAnsi="Times" w:cs="MS Mincho"/>
          <w:color w:val="FF0000"/>
          <w:lang w:eastAsia="zh-TW"/>
        </w:rPr>
        <w:t xml:space="preserve"> du respect</w:t>
      </w:r>
      <w:r w:rsidR="003A5082">
        <w:rPr>
          <w:rFonts w:ascii="Times" w:eastAsia="MS Mincho" w:hAnsi="Times" w:cs="MS Mincho"/>
          <w:color w:val="FF0000"/>
          <w:lang w:eastAsia="zh-TW"/>
        </w:rPr>
        <w:t> ?)</w:t>
      </w:r>
      <w:r w:rsidR="000078C2">
        <w:rPr>
          <w:rFonts w:ascii="Times" w:eastAsia="MS Mincho" w:hAnsi="Times" w:cs="MS Mincho"/>
          <w:lang w:eastAsia="zh-TW"/>
        </w:rPr>
        <w:t>. Dans les rangées de sièges, les ainés ont le</w:t>
      </w:r>
      <w:r w:rsidR="000F01A1">
        <w:rPr>
          <w:rFonts w:ascii="Times" w:eastAsia="MS Mincho" w:hAnsi="Times" w:cs="MS Mincho"/>
          <w:lang w:eastAsia="zh-TW"/>
        </w:rPr>
        <w:t>s</w:t>
      </w:r>
      <w:r w:rsidR="000078C2">
        <w:rPr>
          <w:rFonts w:ascii="Times" w:eastAsia="MS Mincho" w:hAnsi="Times" w:cs="MS Mincho"/>
          <w:lang w:eastAsia="zh-TW"/>
        </w:rPr>
        <w:t xml:space="preserve"> </w:t>
      </w:r>
      <w:r w:rsidR="003A5082">
        <w:rPr>
          <w:rFonts w:ascii="Times" w:eastAsia="MS Mincho" w:hAnsi="Times" w:cs="MS Mincho"/>
          <w:lang w:eastAsia="zh-TW"/>
        </w:rPr>
        <w:t>places</w:t>
      </w:r>
      <w:r w:rsidR="000078C2">
        <w:rPr>
          <w:rFonts w:ascii="Times" w:eastAsia="MS Mincho" w:hAnsi="Times" w:cs="MS Mincho"/>
          <w:lang w:eastAsia="zh-TW"/>
        </w:rPr>
        <w:t xml:space="preserve"> </w:t>
      </w:r>
      <w:r w:rsidR="000F01A1">
        <w:rPr>
          <w:rFonts w:ascii="Times" w:eastAsia="MS Mincho" w:hAnsi="Times" w:cs="MS Mincho"/>
          <w:lang w:eastAsia="zh-TW"/>
        </w:rPr>
        <w:t>supérieur</w:t>
      </w:r>
      <w:r w:rsidR="003A5082">
        <w:rPr>
          <w:rFonts w:ascii="Times" w:eastAsia="MS Mincho" w:hAnsi="Times" w:cs="MS Mincho"/>
          <w:lang w:eastAsia="zh-TW"/>
        </w:rPr>
        <w:t>e</w:t>
      </w:r>
      <w:r w:rsidR="000F01A1">
        <w:rPr>
          <w:rFonts w:ascii="Times" w:eastAsia="MS Mincho" w:hAnsi="Times" w:cs="MS Mincho"/>
          <w:lang w:eastAsia="zh-TW"/>
        </w:rPr>
        <w:t>s</w:t>
      </w:r>
      <w:r w:rsidR="000078C2">
        <w:rPr>
          <w:rFonts w:ascii="Times" w:eastAsia="MS Mincho" w:hAnsi="Times" w:cs="MS Mincho"/>
          <w:lang w:eastAsia="zh-TW"/>
        </w:rPr>
        <w:t xml:space="preserve">. Si </w:t>
      </w:r>
      <w:r w:rsidR="0029623E">
        <w:rPr>
          <w:rFonts w:ascii="Times" w:eastAsia="MS Mincho" w:hAnsi="Times" w:cs="MS Mincho"/>
          <w:lang w:eastAsia="zh-TW"/>
        </w:rPr>
        <w:t>un</w:t>
      </w:r>
      <w:r w:rsidR="000078C2">
        <w:rPr>
          <w:rFonts w:ascii="Times" w:eastAsia="MS Mincho" w:hAnsi="Times" w:cs="MS Mincho"/>
          <w:lang w:eastAsia="zh-TW"/>
        </w:rPr>
        <w:t xml:space="preserve"> tenancier </w:t>
      </w:r>
      <w:r w:rsidR="003A5082">
        <w:rPr>
          <w:rFonts w:ascii="Times" w:eastAsia="MS Mincho" w:hAnsi="Times" w:cs="MS Mincho"/>
          <w:lang w:eastAsia="zh-TW"/>
        </w:rPr>
        <w:t xml:space="preserve">fait face au </w:t>
      </w:r>
      <w:r w:rsidR="000078C2">
        <w:rPr>
          <w:rFonts w:ascii="Times" w:eastAsia="MS Mincho" w:hAnsi="Times" w:cs="MS Mincho"/>
          <w:lang w:eastAsia="zh-TW"/>
        </w:rPr>
        <w:t xml:space="preserve">propriétaire de </w:t>
      </w:r>
      <w:r w:rsidR="0029623E">
        <w:rPr>
          <w:rFonts w:ascii="Times" w:eastAsia="MS Mincho" w:hAnsi="Times" w:cs="MS Mincho"/>
          <w:lang w:eastAsia="zh-TW"/>
        </w:rPr>
        <w:t>son</w:t>
      </w:r>
      <w:r w:rsidR="000078C2">
        <w:rPr>
          <w:rFonts w:ascii="Times" w:eastAsia="MS Mincho" w:hAnsi="Times" w:cs="MS Mincho"/>
          <w:lang w:eastAsia="zh-TW"/>
        </w:rPr>
        <w:t xml:space="preserve"> champ, </w:t>
      </w:r>
      <w:r w:rsidR="0029623E">
        <w:rPr>
          <w:rFonts w:ascii="Times" w:eastAsia="MS Mincho" w:hAnsi="Times" w:cs="MS Mincho"/>
          <w:lang w:eastAsia="zh-TW"/>
        </w:rPr>
        <w:t xml:space="preserve">il ne s’agit plus d’ordre selon l’âge, tous deux agissent conformément au rite </w:t>
      </w:r>
      <w:r w:rsidR="0003562E" w:rsidRPr="003A5082">
        <w:rPr>
          <w:rFonts w:ascii="Times" w:eastAsia="MS Mincho" w:hAnsi="Times" w:cs="MS Mincho"/>
          <w:color w:val="FF0000"/>
          <w:lang w:eastAsia="zh-TW"/>
        </w:rPr>
        <w:t>« le petit sert le grand</w:t>
      </w:r>
      <w:proofErr w:type="gramStart"/>
      <w:r w:rsidR="0003562E" w:rsidRPr="003A5082">
        <w:rPr>
          <w:rFonts w:ascii="Times" w:eastAsia="MS Mincho" w:hAnsi="Times" w:cs="MS Mincho"/>
          <w:color w:val="FF0000"/>
          <w:lang w:eastAsia="zh-TW"/>
        </w:rPr>
        <w:t> »</w:t>
      </w:r>
      <w:r w:rsidR="003A5082" w:rsidRPr="003A5082">
        <w:rPr>
          <w:rFonts w:ascii="Times" w:eastAsia="MS Mincho" w:hAnsi="Times" w:cs="MS Mincho"/>
          <w:color w:val="FF0000"/>
          <w:lang w:eastAsia="zh-TW"/>
        </w:rPr>
        <w:t>(</w:t>
      </w:r>
      <w:proofErr w:type="gramEnd"/>
      <w:r w:rsidR="003A5082" w:rsidRPr="003A5082">
        <w:rPr>
          <w:rFonts w:ascii="Times" w:eastAsia="MS Mincho" w:hAnsi="Times" w:cs="MS Mincho"/>
          <w:color w:val="FF0000"/>
          <w:lang w:eastAsia="zh-TW"/>
        </w:rPr>
        <w:t>nb.)</w:t>
      </w:r>
      <w:r w:rsidR="0029623E">
        <w:rPr>
          <w:rFonts w:ascii="Times" w:eastAsia="MS Mincho" w:hAnsi="Times" w:cs="MS Mincho"/>
          <w:lang w:eastAsia="zh-TW"/>
        </w:rPr>
        <w:t xml:space="preserve">. S’ils sont parents, il n’y a plus de propriétaire, il n’y a plus que </w:t>
      </w:r>
      <w:r w:rsidR="0003562E">
        <w:rPr>
          <w:rFonts w:ascii="Times" w:eastAsia="MS Mincho" w:hAnsi="Times" w:cs="MS Mincho"/>
          <w:lang w:eastAsia="zh-TW"/>
        </w:rPr>
        <w:t xml:space="preserve">le </w:t>
      </w:r>
      <w:r w:rsidR="0029623E">
        <w:rPr>
          <w:rFonts w:ascii="Times" w:eastAsia="MS Mincho" w:hAnsi="Times" w:cs="MS Mincho"/>
          <w:lang w:eastAsia="zh-TW"/>
        </w:rPr>
        <w:t xml:space="preserve">rite </w:t>
      </w:r>
      <w:r w:rsidR="0003562E">
        <w:rPr>
          <w:rFonts w:ascii="Times" w:eastAsia="MS Mincho" w:hAnsi="Times" w:cs="MS Mincho"/>
          <w:lang w:eastAsia="zh-TW"/>
        </w:rPr>
        <w:t>régissant les</w:t>
      </w:r>
      <w:r w:rsidR="0029623E">
        <w:rPr>
          <w:rFonts w:ascii="Times" w:eastAsia="MS Mincho" w:hAnsi="Times" w:cs="MS Mincho"/>
          <w:lang w:eastAsia="zh-TW"/>
        </w:rPr>
        <w:t xml:space="preserve"> membre</w:t>
      </w:r>
      <w:r w:rsidR="0003562E">
        <w:rPr>
          <w:rFonts w:ascii="Times" w:eastAsia="MS Mincho" w:hAnsi="Times" w:cs="MS Mincho"/>
          <w:lang w:eastAsia="zh-TW"/>
        </w:rPr>
        <w:t>s</w:t>
      </w:r>
      <w:r w:rsidR="0029623E">
        <w:rPr>
          <w:rFonts w:ascii="Times" w:eastAsia="MS Mincho" w:hAnsi="Times" w:cs="MS Mincho"/>
          <w:lang w:eastAsia="zh-TW"/>
        </w:rPr>
        <w:t xml:space="preserve"> d’une même parenté. </w:t>
      </w:r>
    </w:p>
    <w:p w:rsidR="00821330" w:rsidRDefault="00821330" w:rsidP="00821330">
      <w:pPr>
        <w:rPr>
          <w:lang w:eastAsia="zh-TW"/>
        </w:rPr>
      </w:pPr>
    </w:p>
    <w:p w:rsidR="003A5082" w:rsidRDefault="003A5082" w:rsidP="000078C2">
      <w:pPr>
        <w:pStyle w:val="NormalWeb"/>
        <w:rPr>
          <w:rFonts w:ascii="Times" w:eastAsia="MS Mincho" w:hAnsi="Times" w:cs="MS Mincho"/>
          <w:lang w:eastAsia="zh-TW"/>
        </w:rPr>
      </w:pPr>
      <w:proofErr w:type="gramStart"/>
      <w:r w:rsidRPr="004A3490">
        <w:rPr>
          <w:color w:val="FF0000"/>
          <w:lang w:eastAsia="zh-TW"/>
        </w:rPr>
        <w:t>nb</w:t>
      </w:r>
      <w:proofErr w:type="gramEnd"/>
      <w:r>
        <w:rPr>
          <w:lang w:eastAsia="zh-TW"/>
        </w:rPr>
        <w:t xml:space="preserve">. </w:t>
      </w:r>
      <w:r w:rsidRPr="003A5082">
        <w:rPr>
          <w:rFonts w:ascii="Times" w:eastAsia="MS Mincho" w:hAnsi="Times" w:cs="MS Mincho"/>
          <w:color w:val="FF0000"/>
          <w:lang w:eastAsia="zh-TW"/>
        </w:rPr>
        <w:t>« le petit sert le grand »</w:t>
      </w:r>
      <w:r w:rsidR="004A3490">
        <w:rPr>
          <w:rFonts w:ascii="Times" w:eastAsia="MS Mincho" w:hAnsi="Times" w:cs="MS Mincho"/>
          <w:color w:val="FF0000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la formule du </w:t>
      </w:r>
      <w:proofErr w:type="spellStart"/>
      <w:r>
        <w:rPr>
          <w:rFonts w:ascii="Times" w:eastAsia="MS Mincho" w:hAnsi="Times" w:cs="MS Mincho"/>
          <w:lang w:eastAsia="zh-TW"/>
        </w:rPr>
        <w:t>Xunzi</w:t>
      </w:r>
      <w:proofErr w:type="spellEnd"/>
      <w:r>
        <w:rPr>
          <w:rFonts w:ascii="Times" w:eastAsia="MS Mincho" w:hAnsi="Times" w:cs="MS Mincho"/>
          <w:lang w:eastAsia="zh-TW"/>
        </w:rPr>
        <w:t xml:space="preserve"> </w:t>
      </w:r>
      <w:r w:rsidRPr="000D1E55">
        <w:rPr>
          <w:rFonts w:ascii="MS Mincho" w:eastAsia="MS Mincho" w:hAnsi="MS Mincho" w:cs="MS Mincho" w:hint="eastAsia"/>
          <w:lang w:eastAsia="zh-TW"/>
        </w:rPr>
        <w:t>少事長</w:t>
      </w:r>
      <w:r>
        <w:rPr>
          <w:rFonts w:ascii="MS Mincho" w:eastAsia="MS Mincho" w:hAnsi="MS Mincho" w:cs="MS Mincho" w:hint="eastAsia"/>
          <w:lang w:eastAsia="zh-TW"/>
        </w:rPr>
        <w:t>,</w:t>
      </w:r>
      <w:r>
        <w:rPr>
          <w:rFonts w:ascii="Times" w:eastAsia="MS Mincho" w:hAnsi="Times" w:cs="MS Mincho"/>
          <w:lang w:eastAsia="zh-TW"/>
        </w:rPr>
        <w:t xml:space="preserve">peut aussi être traduite </w:t>
      </w:r>
      <w:r>
        <w:rPr>
          <w:rFonts w:ascii="Times" w:eastAsia="MS Mincho" w:hAnsi="Times" w:cs="MS Mincho"/>
          <w:lang w:eastAsia="zh-TW"/>
        </w:rPr>
        <w:t>« </w:t>
      </w:r>
      <w:r>
        <w:rPr>
          <w:rFonts w:ascii="Times" w:eastAsia="MS Mincho" w:hAnsi="Times" w:cs="MS Mincho"/>
          <w:lang w:eastAsia="zh-TW"/>
        </w:rPr>
        <w:t>le jeune sert le vieux »</w:t>
      </w:r>
      <w:r>
        <w:rPr>
          <w:rFonts w:ascii="Times" w:eastAsia="MS Mincho" w:hAnsi="Times" w:cs="MS Mincho"/>
          <w:lang w:eastAsia="zh-TW"/>
        </w:rPr>
        <w:t xml:space="preserve">, cf. trad. de </w:t>
      </w:r>
      <w:proofErr w:type="spellStart"/>
      <w:r>
        <w:rPr>
          <w:rFonts w:ascii="Times" w:eastAsia="MS Mincho" w:hAnsi="Times" w:cs="MS Mincho"/>
          <w:lang w:eastAsia="zh-TW"/>
        </w:rPr>
        <w:t>Knoblock</w:t>
      </w:r>
      <w:proofErr w:type="spellEnd"/>
      <w:r>
        <w:rPr>
          <w:rFonts w:ascii="Times" w:eastAsia="MS Mincho" w:hAnsi="Times" w:cs="MS Mincho"/>
          <w:lang w:eastAsia="zh-TW"/>
        </w:rPr>
        <w:t xml:space="preserve"> ci-dessous. Mais dans ce contexte villageois, où « il ne s’agit plus d’ordre selon l’âg</w:t>
      </w:r>
      <w:r w:rsidR="004A3490">
        <w:rPr>
          <w:rFonts w:ascii="Times" w:eastAsia="MS Mincho" w:hAnsi="Times" w:cs="MS Mincho"/>
          <w:lang w:eastAsia="zh-TW"/>
        </w:rPr>
        <w:t>e</w:t>
      </w:r>
      <w:r>
        <w:rPr>
          <w:rFonts w:ascii="Times" w:eastAsia="MS Mincho" w:hAnsi="Times" w:cs="MS Mincho"/>
          <w:lang w:eastAsia="zh-TW"/>
        </w:rPr>
        <w:t> », l’inégalité est sociale : « le petit (le tenancier) sert le grand (le propriétaire) ».</w:t>
      </w:r>
    </w:p>
    <w:p w:rsidR="003A5082" w:rsidRPr="000078C2" w:rsidRDefault="003A5082" w:rsidP="003A5082">
      <w:pPr>
        <w:spacing w:before="100" w:beforeAutospacing="1" w:after="100" w:afterAutospacing="1"/>
        <w:outlineLvl w:val="0"/>
        <w:rPr>
          <w:b/>
          <w:bCs/>
          <w:kern w:val="36"/>
          <w:lang w:eastAsia="zh-TW"/>
        </w:rPr>
      </w:pPr>
      <w:r w:rsidRPr="000078C2">
        <w:rPr>
          <w:rFonts w:ascii="MS Mincho" w:eastAsia="MS Mincho" w:hAnsi="MS Mincho" w:cs="MS Mincho" w:hint="eastAsia"/>
          <w:b/>
          <w:bCs/>
          <w:kern w:val="36"/>
          <w:lang w:eastAsia="zh-TW"/>
        </w:rPr>
        <w:t>少事長，賤事貴，不肖事賢，是天下之通義也</w:t>
      </w:r>
      <w:r w:rsidRPr="000078C2">
        <w:rPr>
          <w:rFonts w:ascii="MS Mincho" w:eastAsia="MS Mincho" w:hAnsi="MS Mincho" w:cs="MS Mincho"/>
          <w:b/>
          <w:bCs/>
          <w:kern w:val="36"/>
          <w:lang w:eastAsia="zh-TW"/>
        </w:rPr>
        <w:t>。</w:t>
      </w:r>
    </w:p>
    <w:p w:rsidR="003A5082" w:rsidRDefault="003A5082" w:rsidP="003A5082">
      <w:pPr>
        <w:spacing w:before="100" w:beforeAutospacing="1" w:after="100" w:afterAutospacing="1"/>
        <w:rPr>
          <w:rFonts w:ascii="MS Mincho" w:eastAsia="MS Mincho" w:hAnsi="MS Mincho" w:cs="MS Mincho"/>
        </w:rPr>
      </w:pPr>
      <w:r w:rsidRPr="000078C2">
        <w:rPr>
          <w:rFonts w:ascii="MS Mincho" w:eastAsia="MS Mincho" w:hAnsi="MS Mincho" w:cs="MS Mincho" w:hint="eastAsia"/>
        </w:rPr>
        <w:t>出自《</w:t>
      </w:r>
      <w:r w:rsidRPr="000078C2">
        <w:fldChar w:fldCharType="begin"/>
      </w:r>
      <w:r w:rsidRPr="000078C2">
        <w:instrText xml:space="preserve"> HYPERLINK "https://www.arteducation.com.tw/guwen/bookv_3468.html" </w:instrText>
      </w:r>
      <w:r w:rsidRPr="000078C2">
        <w:fldChar w:fldCharType="separate"/>
      </w:r>
      <w:r w:rsidRPr="000078C2">
        <w:rPr>
          <w:rFonts w:ascii="MS Mincho" w:eastAsia="MS Mincho" w:hAnsi="MS Mincho" w:cs="MS Mincho" w:hint="eastAsia"/>
          <w:color w:val="0000FF"/>
          <w:u w:val="single"/>
        </w:rPr>
        <w:t>荀子</w:t>
      </w:r>
      <w:r w:rsidRPr="000078C2">
        <w:rPr>
          <w:color w:val="0000FF"/>
          <w:u w:val="single"/>
        </w:rPr>
        <w:t>·</w:t>
      </w:r>
      <w:r w:rsidRPr="000078C2">
        <w:rPr>
          <w:rFonts w:ascii="MS Mincho" w:eastAsia="MS Mincho" w:hAnsi="MS Mincho" w:cs="MS Mincho" w:hint="eastAsia"/>
          <w:color w:val="0000FF"/>
          <w:u w:val="single"/>
        </w:rPr>
        <w:t>仲尼</w:t>
      </w:r>
      <w:r w:rsidRPr="000078C2">
        <w:fldChar w:fldCharType="end"/>
      </w:r>
      <w:r w:rsidRPr="000078C2">
        <w:rPr>
          <w:rFonts w:ascii="MS Mincho" w:eastAsia="MS Mincho" w:hAnsi="MS Mincho" w:cs="MS Mincho"/>
        </w:rPr>
        <w:t>》</w:t>
      </w:r>
    </w:p>
    <w:p w:rsidR="003A5082" w:rsidRPr="006D77C9" w:rsidRDefault="003A5082" w:rsidP="003A5082">
      <w:pPr>
        <w:spacing w:before="100" w:beforeAutospacing="1" w:after="100" w:afterAutospacing="1"/>
      </w:pPr>
      <w:r>
        <w:t xml:space="preserve">Trad. </w:t>
      </w:r>
      <w:proofErr w:type="spellStart"/>
      <w:r>
        <w:t>Knoblock</w:t>
      </w:r>
      <w:proofErr w:type="spellEnd"/>
      <w:r>
        <w:t xml:space="preserve">     </w:t>
      </w:r>
      <w:r w:rsidRPr="0029623E">
        <w:rPr>
          <w:noProof/>
        </w:rPr>
        <w:drawing>
          <wp:inline distT="0" distB="0" distL="0" distR="0" wp14:anchorId="7DF94A73" wp14:editId="5FAA1091">
            <wp:extent cx="441960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82" w:rsidRDefault="003A5082" w:rsidP="000078C2">
      <w:pPr>
        <w:pStyle w:val="NormalWeb"/>
        <w:rPr>
          <w:lang w:eastAsia="zh-TW"/>
        </w:rPr>
      </w:pPr>
    </w:p>
    <w:p w:rsidR="003A5082" w:rsidRPr="003A5082" w:rsidRDefault="003A5082" w:rsidP="000078C2">
      <w:pPr>
        <w:pStyle w:val="NormalWeb"/>
        <w:rPr>
          <w:b/>
          <w:lang w:eastAsia="zh-TW"/>
        </w:rPr>
      </w:pPr>
      <w:r w:rsidRPr="003A5082">
        <w:rPr>
          <w:b/>
          <w:lang w:eastAsia="zh-TW"/>
        </w:rPr>
        <w:t>Glossaire</w:t>
      </w:r>
    </w:p>
    <w:p w:rsidR="000078C2" w:rsidRDefault="00DC3904" w:rsidP="000078C2">
      <w:pPr>
        <w:pStyle w:val="NormalWeb"/>
        <w:rPr>
          <w:lang w:eastAsia="zh-TW"/>
        </w:rPr>
      </w:pPr>
      <w:proofErr w:type="spellStart"/>
      <w:r w:rsidRPr="000078C2">
        <w:rPr>
          <w:lang w:eastAsia="zh-TW"/>
        </w:rPr>
        <w:t>yī</w:t>
      </w:r>
      <w:proofErr w:type="spellEnd"/>
      <w:r>
        <w:rPr>
          <w:lang w:eastAsia="zh-TW"/>
        </w:rPr>
        <w:t xml:space="preserve"> </w:t>
      </w:r>
      <w:proofErr w:type="spellStart"/>
      <w:r w:rsidRPr="000078C2">
        <w:rPr>
          <w:lang w:eastAsia="zh-TW"/>
        </w:rPr>
        <w:t>bà</w:t>
      </w:r>
      <w:r>
        <w:rPr>
          <w:lang w:eastAsia="zh-TW"/>
        </w:rPr>
        <w:t>i</w:t>
      </w:r>
      <w:proofErr w:type="spellEnd"/>
      <w:r w:rsidR="000078C2" w:rsidRPr="000078C2">
        <w:rPr>
          <w:rFonts w:ascii="MS Mincho" w:eastAsia="MS Mincho" w:hAnsi="MS Mincho" w:cs="MS Mincho"/>
          <w:b/>
          <w:bCs/>
          <w:lang w:eastAsia="zh-TW"/>
        </w:rPr>
        <w:t>揖拜</w:t>
      </w:r>
    </w:p>
    <w:p w:rsidR="00DC3904" w:rsidRPr="00DC3904" w:rsidRDefault="00DC3904" w:rsidP="00DC3904">
      <w:pPr>
        <w:pStyle w:val="NormalWeb"/>
        <w:rPr>
          <w:rFonts w:ascii="Times" w:hAnsi="Times"/>
        </w:rPr>
      </w:pPr>
      <w:proofErr w:type="spellStart"/>
      <w:r>
        <w:rPr>
          <w:rStyle w:val="dicpy"/>
        </w:rPr>
        <w:t>xiān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shī</w:t>
      </w:r>
      <w:proofErr w:type="spellEnd"/>
      <w:r>
        <w:rPr>
          <w:rStyle w:val="dicpy"/>
        </w:rPr>
        <w:t xml:space="preserve"> </w:t>
      </w:r>
      <w:r w:rsidRPr="000D1E55">
        <w:rPr>
          <w:rFonts w:ascii="MS Mincho" w:eastAsia="MS Mincho" w:hAnsi="MS Mincho" w:cs="MS Mincho" w:hint="eastAsia"/>
          <w:lang w:eastAsia="zh-TW"/>
        </w:rPr>
        <w:t>先施</w:t>
      </w:r>
      <w:r>
        <w:rPr>
          <w:rFonts w:ascii="MS Mincho" w:eastAsia="MS Mincho" w:hAnsi="MS Mincho" w:cs="MS Mincho" w:hint="eastAsia"/>
          <w:lang w:eastAsia="zh-TW"/>
        </w:rPr>
        <w:t> </w:t>
      </w:r>
      <w:r w:rsidRPr="00C7435B">
        <w:rPr>
          <w:rFonts w:ascii="Times" w:eastAsia="MS Mincho" w:hAnsi="Times" w:cs="MS Mincho"/>
          <w:lang w:eastAsia="zh-TW"/>
        </w:rPr>
        <w:t>:</w:t>
      </w:r>
      <w:r w:rsidR="003A5082">
        <w:rPr>
          <w:rFonts w:ascii="Times" w:eastAsia="MS Mincho" w:hAnsi="Times" w:cs="MS Mincho"/>
          <w:lang w:eastAsia="zh-TW"/>
        </w:rPr>
        <w:t xml:space="preserve"> </w:t>
      </w:r>
      <w:r w:rsidR="00C7435B" w:rsidRPr="00C7435B">
        <w:rPr>
          <w:rFonts w:ascii="Times" w:eastAsia="MS Mincho" w:hAnsi="Times" w:cs="MS Mincho"/>
          <w:lang w:eastAsia="zh-TW"/>
        </w:rPr>
        <w:t xml:space="preserve">être le premier à montrer sa déférence, à </w:t>
      </w:r>
      <w:r w:rsidR="003A5082">
        <w:rPr>
          <w:rFonts w:ascii="Times" w:eastAsia="MS Mincho" w:hAnsi="Times" w:cs="MS Mincho"/>
          <w:lang w:eastAsia="zh-TW"/>
        </w:rPr>
        <w:t>manifester</w:t>
      </w:r>
      <w:r w:rsidR="00C7435B" w:rsidRPr="00C7435B">
        <w:rPr>
          <w:rFonts w:ascii="Times" w:eastAsia="MS Mincho" w:hAnsi="Times" w:cs="MS Mincho"/>
          <w:lang w:eastAsia="zh-TW"/>
        </w:rPr>
        <w:t xml:space="preserve"> des égards.</w:t>
      </w:r>
    </w:p>
    <w:p w:rsidR="00DC3904" w:rsidRDefault="00DC3904" w:rsidP="00F1447E">
      <w:pPr>
        <w:pStyle w:val="Titre2"/>
      </w:pPr>
      <w:r w:rsidRPr="00C7435B">
        <w:rPr>
          <w:rStyle w:val="gcsy"/>
          <w:rFonts w:ascii="MS Mincho" w:eastAsia="MS Mincho" w:hAnsi="MS Mincho" w:cs="MS Mincho" w:hint="eastAsia"/>
          <w:b w:val="0"/>
          <w:sz w:val="24"/>
          <w:szCs w:val="24"/>
        </w:rPr>
        <w:t>先拜</w:t>
      </w:r>
      <w:r w:rsidRPr="00C7435B">
        <w:rPr>
          <w:rStyle w:val="gcsy"/>
          <w:rFonts w:ascii="PMingLiU" w:eastAsia="PMingLiU" w:hAnsi="PMingLiU" w:cs="PMingLiU" w:hint="eastAsia"/>
          <w:b w:val="0"/>
          <w:sz w:val="24"/>
          <w:szCs w:val="24"/>
        </w:rPr>
        <w:t>访</w:t>
      </w:r>
      <w:r w:rsidRPr="00C7435B">
        <w:rPr>
          <w:rStyle w:val="gcsy"/>
          <w:rFonts w:ascii="MS Mincho" w:eastAsia="MS Mincho" w:hAnsi="MS Mincho" w:cs="MS Mincho" w:hint="eastAsia"/>
          <w:b w:val="0"/>
          <w:sz w:val="24"/>
          <w:szCs w:val="24"/>
        </w:rPr>
        <w:t>或</w:t>
      </w:r>
      <w:r w:rsidRPr="00C7435B">
        <w:rPr>
          <w:rStyle w:val="gcsy"/>
          <w:rFonts w:ascii="PMingLiU" w:eastAsia="PMingLiU" w:hAnsi="PMingLiU" w:cs="PMingLiU" w:hint="eastAsia"/>
          <w:b w:val="0"/>
          <w:sz w:val="24"/>
          <w:szCs w:val="24"/>
        </w:rPr>
        <w:t>馈赠</w:t>
      </w:r>
      <w:r w:rsidRPr="00C7435B">
        <w:rPr>
          <w:rStyle w:val="gcsy"/>
          <w:rFonts w:ascii="MS Mincho" w:eastAsia="MS Mincho" w:hAnsi="MS Mincho" w:cs="MS Mincho" w:hint="eastAsia"/>
          <w:b w:val="0"/>
          <w:sz w:val="24"/>
          <w:szCs w:val="24"/>
        </w:rPr>
        <w:t>礼品。</w:t>
      </w:r>
      <w:r w:rsidRPr="00C7435B">
        <w:rPr>
          <w:rStyle w:val="gcyy"/>
          <w:rFonts w:ascii="MS Mincho" w:eastAsia="MS Mincho" w:hAnsi="MS Mincho" w:cs="MS Mincho" w:hint="eastAsia"/>
          <w:b w:val="0"/>
          <w:sz w:val="24"/>
          <w:szCs w:val="24"/>
        </w:rPr>
        <w:t>《礼</w:t>
      </w:r>
      <w:r w:rsidRPr="00C7435B">
        <w:rPr>
          <w:rStyle w:val="gcyy"/>
          <w:rFonts w:ascii="PMingLiU" w:eastAsia="PMingLiU" w:hAnsi="PMingLiU" w:cs="PMingLiU" w:hint="eastAsia"/>
          <w:b w:val="0"/>
          <w:sz w:val="24"/>
          <w:szCs w:val="24"/>
        </w:rPr>
        <w:t>记</w:t>
      </w:r>
      <w:r w:rsidRPr="00C7435B">
        <w:rPr>
          <w:rStyle w:val="gcyy"/>
          <w:rFonts w:ascii="MS Mincho" w:eastAsia="MS Mincho" w:hAnsi="MS Mincho" w:cs="MS Mincho" w:hint="eastAsia"/>
          <w:b w:val="0"/>
          <w:sz w:val="24"/>
          <w:szCs w:val="24"/>
        </w:rPr>
        <w:t>．中庸》：「</w:t>
      </w:r>
      <w:r w:rsidR="00F1447E" w:rsidRPr="00C7435B">
        <w:rPr>
          <w:b w:val="0"/>
          <w:sz w:val="24"/>
          <w:szCs w:val="24"/>
        </w:rPr>
        <w:t>“</w:t>
      </w:r>
      <w:r w:rsidR="00F1447E" w:rsidRPr="00C7435B">
        <w:rPr>
          <w:rFonts w:ascii="MS Mincho" w:eastAsia="MS Mincho" w:hAnsi="MS Mincho" w:cs="MS Mincho" w:hint="eastAsia"/>
          <w:b w:val="0"/>
          <w:sz w:val="24"/>
          <w:szCs w:val="24"/>
        </w:rPr>
        <w:t>君子之道四，丘未能一焉。所求乎子以事父，未能也；所求乎臣以事君，未能也；所求乎弟以事兄，未能也；</w:t>
      </w:r>
      <w:r w:rsidR="00F1447E" w:rsidRPr="00C7435B">
        <w:rPr>
          <w:rFonts w:ascii="MS Mincho" w:eastAsia="MS Mincho" w:hAnsi="MS Mincho" w:cs="MS Mincho" w:hint="eastAsia"/>
          <w:b w:val="0"/>
          <w:color w:val="FF0000"/>
          <w:sz w:val="24"/>
          <w:szCs w:val="24"/>
        </w:rPr>
        <w:t>所求乎朋友先施之，未能也</w:t>
      </w:r>
      <w:r w:rsidR="00F1447E" w:rsidRPr="00C7435B">
        <w:rPr>
          <w:rFonts w:ascii="MS Mincho" w:eastAsia="MS Mincho" w:hAnsi="MS Mincho" w:cs="MS Mincho" w:hint="eastAsia"/>
          <w:b w:val="0"/>
          <w:sz w:val="24"/>
          <w:szCs w:val="24"/>
        </w:rPr>
        <w:t>。</w:t>
      </w:r>
      <w:r>
        <w:rPr>
          <w:rStyle w:val="gcyy"/>
          <w:rFonts w:ascii="MS Mincho" w:eastAsia="MS Mincho" w:hAnsi="MS Mincho" w:cs="MS Mincho" w:hint="eastAsia"/>
        </w:rPr>
        <w:t>。」</w:t>
      </w:r>
    </w:p>
    <w:p w:rsidR="00DC3904" w:rsidRPr="00F1447E" w:rsidRDefault="00F1447E" w:rsidP="00F1447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« Le sage observe quatre lois principales ; moi, </w:t>
      </w:r>
      <w:proofErr w:type="spellStart"/>
      <w:r>
        <w:rPr>
          <w:rFonts w:eastAsiaTheme="minorEastAsia"/>
          <w:color w:val="000000"/>
        </w:rPr>
        <w:t>K’iou</w:t>
      </w:r>
      <w:proofErr w:type="spellEnd"/>
      <w:r w:rsidR="00C7435B">
        <w:rPr>
          <w:rFonts w:eastAsiaTheme="minorEastAsia"/>
          <w:color w:val="000000"/>
        </w:rPr>
        <w:t>,</w:t>
      </w:r>
      <w:r>
        <w:rPr>
          <w:rFonts w:eastAsiaTheme="minorEastAsia"/>
          <w:color w:val="000000"/>
        </w:rPr>
        <w:t xml:space="preserve"> je n’ai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pas encore pu en observer une seule. Je n’ai pas encore pu rendre à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mon père les devoirs que j’exige de mon fils, ni à mon prince les</w:t>
      </w: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devoirs que j’exigerais de mes sujets, ni à mon frère aîné les</w:t>
      </w:r>
      <w:r w:rsidR="00C7435B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devoirs que j’exige de mon frère puîné ; je n’ai pas encore pu </w:t>
      </w:r>
      <w:r w:rsidRPr="00C7435B">
        <w:rPr>
          <w:rFonts w:eastAsiaTheme="minorEastAsia"/>
          <w:color w:val="FF0000"/>
        </w:rPr>
        <w:t>faire</w:t>
      </w:r>
      <w:r w:rsidRPr="00C7435B">
        <w:rPr>
          <w:rFonts w:eastAsiaTheme="minorEastAsia"/>
          <w:color w:val="FF0000"/>
        </w:rPr>
        <w:t xml:space="preserve"> </w:t>
      </w:r>
      <w:r w:rsidRPr="00C7435B">
        <w:rPr>
          <w:rFonts w:eastAsiaTheme="minorEastAsia"/>
          <w:color w:val="FF0000"/>
        </w:rPr>
        <w:t>le premier à mon ami ce que j’exige de lui à mon égard</w:t>
      </w:r>
      <w:r>
        <w:rPr>
          <w:rFonts w:eastAsiaTheme="minorEastAsia"/>
          <w:color w:val="000000"/>
        </w:rPr>
        <w:t> » (trad. Couvreur, Invariable milieu</w:t>
      </w:r>
      <w:r w:rsidR="00C7435B">
        <w:rPr>
          <w:rFonts w:eastAsiaTheme="minorEastAsia"/>
          <w:color w:val="000000"/>
          <w:lang w:eastAsia="zh-TW"/>
        </w:rPr>
        <w:t xml:space="preserve"> §17)</w:t>
      </w:r>
    </w:p>
    <w:p w:rsidR="000078C2" w:rsidRPr="000078C2" w:rsidRDefault="000078C2" w:rsidP="000078C2">
      <w:pPr>
        <w:spacing w:before="100" w:beforeAutospacing="1" w:after="100" w:afterAutospacing="1"/>
      </w:pPr>
    </w:p>
    <w:p w:rsidR="000078C2" w:rsidRPr="003A5082" w:rsidRDefault="003A5082" w:rsidP="00821330">
      <w:pPr>
        <w:rPr>
          <w:rFonts w:ascii="Times" w:hAnsi="Times"/>
          <w:lang w:eastAsia="zh-TW"/>
        </w:rPr>
      </w:pPr>
      <w:r>
        <w:rPr>
          <w:lang w:eastAsia="zh-TW"/>
        </w:rPr>
        <w:lastRenderedPageBreak/>
        <w:t xml:space="preserve">Remarque de </w:t>
      </w:r>
      <w:proofErr w:type="spellStart"/>
      <w:r>
        <w:rPr>
          <w:lang w:eastAsia="zh-TW"/>
        </w:rPr>
        <w:t>Xue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Yunsheng</w:t>
      </w:r>
      <w:proofErr w:type="spellEnd"/>
      <w:r>
        <w:rPr>
          <w:lang w:eastAsia="zh-TW"/>
        </w:rPr>
        <w:t xml:space="preserve"> sur cet</w:t>
      </w:r>
      <w:r w:rsidR="004A3490">
        <w:rPr>
          <w:lang w:eastAsia="zh-TW"/>
        </w:rPr>
        <w:t xml:space="preserve"> article additionnel 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"/>
        <w:gridCol w:w="8894"/>
      </w:tblGrid>
      <w:tr w:rsidR="00821330" w:rsidTr="002D5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>此條係前明</w:t>
            </w:r>
            <w:r>
              <w:rPr>
                <w:rFonts w:ascii="MS Mincho" w:eastAsia="MS Mincho" w:hAnsi="MS Mincho" w:cs="MS Mincho" w:hint="eastAsia"/>
                <w:color w:val="8B0000"/>
                <w:lang w:eastAsia="zh-TW"/>
              </w:rPr>
              <w:t>洪武五年</w:t>
            </w:r>
            <w:r>
              <w:rPr>
                <w:rFonts w:ascii="MS Mincho" w:eastAsia="MS Mincho" w:hAnsi="MS Mincho" w:cs="MS Mincho" w:hint="eastAsia"/>
                <w:lang w:eastAsia="zh-TW"/>
              </w:rPr>
              <w:t>令。</w:t>
            </w:r>
          </w:p>
        </w:tc>
      </w:tr>
      <w:tr w:rsidR="00821330" w:rsidTr="002D5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>《集解》。此例於郷黨敘齒中分出佃主佃戸之別，主佃中又以親屬為重，主佃為輕。</w:t>
            </w:r>
          </w:p>
        </w:tc>
      </w:tr>
      <w:tr w:rsidR="00821330" w:rsidTr="002D5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Default="00821330" w:rsidP="002D5EFA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>謹按。此與下條均古法也，今不行矣。</w:t>
            </w:r>
          </w:p>
        </w:tc>
      </w:tr>
    </w:tbl>
    <w:p w:rsidR="00821330" w:rsidRPr="000D1E55" w:rsidRDefault="00821330" w:rsidP="00821330">
      <w:pPr>
        <w:rPr>
          <w:lang w:eastAsia="zh-TW"/>
        </w:rPr>
      </w:pPr>
    </w:p>
    <w:p w:rsidR="00821330" w:rsidRPr="000D1E55" w:rsidRDefault="00F96485" w:rsidP="00821330">
      <w:pPr>
        <w:ind w:left="1530"/>
        <w:rPr>
          <w:lang w:eastAsia="zh-TW"/>
        </w:rPr>
      </w:pPr>
      <w:hyperlink r:id="rId9" w:history="1">
        <w:r w:rsidR="00821330" w:rsidRPr="000D1E5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821330" w:rsidRPr="000D1E55">
          <w:rPr>
            <w:color w:val="0000FF"/>
            <w:u w:val="single"/>
            <w:lang w:eastAsia="zh-TW"/>
          </w:rPr>
          <w:t>/</w:t>
        </w:r>
        <w:proofErr w:type="spellStart"/>
        <w:r w:rsidR="00821330" w:rsidRPr="000D1E55">
          <w:rPr>
            <w:color w:val="0000FF"/>
            <w:u w:val="single"/>
            <w:lang w:eastAsia="zh-TW"/>
          </w:rPr>
          <w:t>tiaoli</w:t>
        </w:r>
        <w:proofErr w:type="spellEnd"/>
        <w:r w:rsidR="00821330" w:rsidRPr="000D1E55">
          <w:rPr>
            <w:color w:val="0000FF"/>
            <w:u w:val="single"/>
            <w:lang w:eastAsia="zh-TW"/>
          </w:rPr>
          <w:t xml:space="preserve"> 2 </w:t>
        </w:r>
      </w:hyperlink>
    </w:p>
    <w:p w:rsidR="00821330" w:rsidRDefault="00821330" w:rsidP="00821330">
      <w:pPr>
        <w:rPr>
          <w:rFonts w:ascii="MS Mincho" w:eastAsia="MS Mincho" w:hAnsi="MS Mincho" w:cs="MS Mincho"/>
          <w:lang w:eastAsia="zh-TW"/>
        </w:rPr>
      </w:pPr>
      <w:r w:rsidRPr="000D1E55">
        <w:rPr>
          <w:rFonts w:ascii="PMingLiU" w:eastAsia="PMingLiU" w:hAnsi="PMingLiU" w:cs="PMingLiU" w:hint="eastAsia"/>
          <w:lang w:eastAsia="zh-TW"/>
        </w:rPr>
        <w:t>鄉</w:t>
      </w:r>
      <w:r w:rsidRPr="000D1E55">
        <w:rPr>
          <w:rFonts w:ascii="MS Mincho" w:eastAsia="MS Mincho" w:hAnsi="MS Mincho" w:cs="MS Mincho" w:hint="eastAsia"/>
          <w:lang w:eastAsia="zh-TW"/>
        </w:rPr>
        <w:t>飲坐敘，高年有德者，居於上；高年淳篤者，並之以次序齒而列。其有曾違條犯法之人，列於外坐，不許紊越正席。違者，照違制論。主席者，若不分別，致使良莠溷淆，或察知，或坐中人發覺，依律科罪</w:t>
      </w:r>
      <w:r w:rsidRPr="000D1E55">
        <w:rPr>
          <w:rFonts w:ascii="MS Mincho" w:eastAsia="MS Mincho" w:hAnsi="MS Mincho" w:cs="MS Mincho"/>
          <w:lang w:eastAsia="zh-TW"/>
        </w:rPr>
        <w:t>。</w:t>
      </w:r>
    </w:p>
    <w:p w:rsidR="0029623E" w:rsidRDefault="0029623E" w:rsidP="00821330">
      <w:pPr>
        <w:rPr>
          <w:lang w:eastAsia="zh-TW"/>
        </w:rPr>
      </w:pPr>
    </w:p>
    <w:p w:rsidR="0029623E" w:rsidRPr="000D1E55" w:rsidRDefault="0029623E" w:rsidP="00821330">
      <w:pPr>
        <w:rPr>
          <w:lang w:eastAsia="ja-JP"/>
        </w:rPr>
      </w:pPr>
      <w:r>
        <w:rPr>
          <w:lang w:eastAsia="zh-TW"/>
        </w:rPr>
        <w:t>Dans l’ordre des si</w:t>
      </w:r>
      <w:r w:rsidR="004826FD">
        <w:rPr>
          <w:lang w:eastAsia="zh-TW"/>
        </w:rPr>
        <w:t xml:space="preserve">èges lors des </w:t>
      </w:r>
      <w:r w:rsidR="004826FD" w:rsidRPr="004A3490">
        <w:rPr>
          <w:color w:val="FF0000"/>
          <w:lang w:eastAsia="zh-TW"/>
        </w:rPr>
        <w:t>libations de village</w:t>
      </w:r>
      <w:r w:rsidR="004A3490">
        <w:rPr>
          <w:lang w:eastAsia="zh-TW"/>
        </w:rPr>
        <w:t xml:space="preserve"> (du partage du vin, du banquet villageois ?)</w:t>
      </w:r>
      <w:r w:rsidR="004826FD">
        <w:rPr>
          <w:lang w:eastAsia="zh-TW"/>
        </w:rPr>
        <w:t xml:space="preserve">, </w:t>
      </w:r>
      <w:r w:rsidR="00362DF9">
        <w:rPr>
          <w:lang w:eastAsia="zh-TW"/>
        </w:rPr>
        <w:t xml:space="preserve">les plus âgés </w:t>
      </w:r>
      <w:r w:rsidR="00362DF9" w:rsidRPr="00362DF9">
        <w:rPr>
          <w:color w:val="FF0000"/>
          <w:lang w:eastAsia="zh-TW"/>
        </w:rPr>
        <w:t xml:space="preserve">et vertueux </w:t>
      </w:r>
      <w:r w:rsidR="00362DF9">
        <w:rPr>
          <w:lang w:eastAsia="zh-TW"/>
        </w:rPr>
        <w:t>ont</w:t>
      </w:r>
      <w:r w:rsidR="004826FD">
        <w:rPr>
          <w:lang w:eastAsia="zh-TW"/>
        </w:rPr>
        <w:t xml:space="preserve"> les </w:t>
      </w:r>
      <w:r w:rsidR="0003562E">
        <w:rPr>
          <w:lang w:eastAsia="zh-TW"/>
        </w:rPr>
        <w:t xml:space="preserve">places supérieures </w:t>
      </w:r>
      <w:r w:rsidR="004826FD">
        <w:rPr>
          <w:lang w:eastAsia="zh-TW"/>
        </w:rPr>
        <w:t xml:space="preserve">; les plus âgés </w:t>
      </w:r>
      <w:r w:rsidR="00362DF9">
        <w:rPr>
          <w:lang w:eastAsia="zh-TW"/>
        </w:rPr>
        <w:t xml:space="preserve">d’une </w:t>
      </w:r>
      <w:r w:rsidR="00362DF9" w:rsidRPr="00362DF9">
        <w:rPr>
          <w:color w:val="FF0000"/>
          <w:lang w:eastAsia="zh-TW"/>
        </w:rPr>
        <w:t>modestie rustique</w:t>
      </w:r>
      <w:r w:rsidR="004826FD">
        <w:rPr>
          <w:lang w:eastAsia="zh-TW"/>
        </w:rPr>
        <w:t xml:space="preserve"> se rangent dans les places qui suivent. Les délinquants qui ont autrefois enfreint la loi </w:t>
      </w:r>
      <w:r w:rsidR="00362DF9">
        <w:rPr>
          <w:lang w:eastAsia="zh-TW"/>
        </w:rPr>
        <w:t>s’assoient</w:t>
      </w:r>
      <w:r w:rsidR="004826FD">
        <w:rPr>
          <w:lang w:eastAsia="zh-TW"/>
        </w:rPr>
        <w:t xml:space="preserve"> dans les rangées extérieures, et </w:t>
      </w:r>
      <w:r w:rsidR="00362DF9">
        <w:rPr>
          <w:lang w:eastAsia="zh-TW"/>
        </w:rPr>
        <w:t>il ne leur est pas permis</w:t>
      </w:r>
      <w:r w:rsidR="00CD60DB">
        <w:rPr>
          <w:lang w:eastAsia="zh-TW"/>
        </w:rPr>
        <w:t xml:space="preserve"> de venir </w:t>
      </w:r>
      <w:r w:rsidR="004826FD">
        <w:rPr>
          <w:lang w:eastAsia="zh-TW"/>
        </w:rPr>
        <w:t xml:space="preserve">perturber l’ordre des places. </w:t>
      </w:r>
      <w:r w:rsidR="0003562E">
        <w:rPr>
          <w:lang w:eastAsia="zh-TW"/>
        </w:rPr>
        <w:t xml:space="preserve">Toute infraction </w:t>
      </w:r>
      <w:r w:rsidR="00CD60DB">
        <w:rPr>
          <w:lang w:eastAsia="zh-TW"/>
        </w:rPr>
        <w:t>tombe sous le coup de</w:t>
      </w:r>
      <w:r w:rsidR="00AA54D7">
        <w:rPr>
          <w:lang w:eastAsia="zh-TW"/>
        </w:rPr>
        <w:t xml:space="preserve"> l’article « enfreindre une ordonnance impériale »</w:t>
      </w:r>
      <w:r w:rsidR="00362DF9">
        <w:rPr>
          <w:lang w:eastAsia="zh-TW"/>
        </w:rPr>
        <w:t xml:space="preserve"> (art. 62)</w:t>
      </w:r>
      <w:r w:rsidR="00AA54D7">
        <w:rPr>
          <w:lang w:eastAsia="zh-TW"/>
        </w:rPr>
        <w:t xml:space="preserve">. </w:t>
      </w:r>
      <w:r w:rsidR="00AA54D7" w:rsidRPr="00BD69E4">
        <w:rPr>
          <w:color w:val="FF0000"/>
          <w:lang w:eastAsia="zh-TW"/>
        </w:rPr>
        <w:t>Ce</w:t>
      </w:r>
      <w:r w:rsidR="0003562E" w:rsidRPr="00BD69E4">
        <w:rPr>
          <w:color w:val="FF0000"/>
          <w:lang w:eastAsia="zh-TW"/>
        </w:rPr>
        <w:t>lui</w:t>
      </w:r>
      <w:r w:rsidR="00AA54D7" w:rsidRPr="00BD69E4">
        <w:rPr>
          <w:color w:val="FF0000"/>
          <w:lang w:eastAsia="zh-TW"/>
        </w:rPr>
        <w:t xml:space="preserve"> qui présid</w:t>
      </w:r>
      <w:r w:rsidR="00AA54D7">
        <w:rPr>
          <w:lang w:eastAsia="zh-TW"/>
        </w:rPr>
        <w:t>e</w:t>
      </w:r>
      <w:r w:rsidR="00BD69E4">
        <w:rPr>
          <w:lang w:eastAsia="zh-TW"/>
        </w:rPr>
        <w:t xml:space="preserve"> (</w:t>
      </w:r>
      <w:r w:rsidR="00BD69E4" w:rsidRPr="000D1E55">
        <w:rPr>
          <w:rFonts w:ascii="MS Mincho" w:eastAsia="MS Mincho" w:hAnsi="MS Mincho" w:cs="MS Mincho" w:hint="eastAsia"/>
          <w:lang w:eastAsia="zh-TW"/>
        </w:rPr>
        <w:t>主席者</w:t>
      </w:r>
      <w:r w:rsidR="00BD69E4">
        <w:rPr>
          <w:lang w:eastAsia="zh-TW"/>
        </w:rPr>
        <w:t xml:space="preserve">ou : le maitre de cérémonie, </w:t>
      </w:r>
      <w:r w:rsidR="00BD69E4" w:rsidRPr="00BD69E4">
        <w:rPr>
          <w:color w:val="FF0000"/>
          <w:lang w:eastAsia="zh-TW"/>
        </w:rPr>
        <w:t>l’hôte principal </w:t>
      </w:r>
      <w:r w:rsidR="00BD69E4">
        <w:rPr>
          <w:lang w:eastAsia="zh-TW"/>
        </w:rPr>
        <w:t>?)</w:t>
      </w:r>
      <w:r w:rsidR="00AA54D7">
        <w:rPr>
          <w:lang w:eastAsia="zh-TW"/>
        </w:rPr>
        <w:t>, s’il ne f</w:t>
      </w:r>
      <w:r w:rsidR="0003562E">
        <w:rPr>
          <w:lang w:eastAsia="zh-TW"/>
        </w:rPr>
        <w:t xml:space="preserve">ait </w:t>
      </w:r>
      <w:r w:rsidR="00AA54D7">
        <w:rPr>
          <w:lang w:eastAsia="zh-TW"/>
        </w:rPr>
        <w:t>pas de di</w:t>
      </w:r>
      <w:r w:rsidR="0003562E">
        <w:rPr>
          <w:lang w:eastAsia="zh-TW"/>
        </w:rPr>
        <w:t>stinctions</w:t>
      </w:r>
      <w:r w:rsidR="00AA54D7">
        <w:rPr>
          <w:lang w:eastAsia="zh-TW"/>
        </w:rPr>
        <w:t xml:space="preserve"> et provoque ainsi un</w:t>
      </w:r>
      <w:r w:rsidR="00CD60DB">
        <w:rPr>
          <w:lang w:eastAsia="zh-TW"/>
        </w:rPr>
        <w:t xml:space="preserve"> mélange du bon grain et de l’ivraie</w:t>
      </w:r>
      <w:r w:rsidR="00AA54D7">
        <w:rPr>
          <w:lang w:eastAsia="zh-TW"/>
        </w:rPr>
        <w:t xml:space="preserve">, </w:t>
      </w:r>
      <w:r w:rsidR="00F3724B">
        <w:rPr>
          <w:lang w:eastAsia="zh-TW"/>
        </w:rPr>
        <w:t>qui soit</w:t>
      </w:r>
      <w:r w:rsidR="00CD60DB">
        <w:rPr>
          <w:lang w:eastAsia="zh-TW"/>
        </w:rPr>
        <w:t xml:space="preserve"> </w:t>
      </w:r>
      <w:bookmarkStart w:id="0" w:name="_GoBack"/>
      <w:bookmarkEnd w:id="0"/>
      <w:r w:rsidR="00BD69E4">
        <w:rPr>
          <w:lang w:eastAsia="zh-TW"/>
        </w:rPr>
        <w:t>découvert et exposé par</w:t>
      </w:r>
      <w:r w:rsidR="00AA54D7">
        <w:rPr>
          <w:lang w:eastAsia="zh-TW"/>
        </w:rPr>
        <w:t xml:space="preserve"> les inspecteurs </w:t>
      </w:r>
      <w:r w:rsidR="00AA54D7">
        <w:rPr>
          <w:lang w:eastAsia="ja-JP"/>
        </w:rPr>
        <w:t>( ?</w:t>
      </w:r>
      <w:r w:rsidR="00AA54D7" w:rsidRPr="00AA54D7">
        <w:rPr>
          <w:rFonts w:ascii="MS Mincho" w:eastAsia="MS Mincho" w:hAnsi="MS Mincho" w:cs="MS Mincho" w:hint="eastAsia"/>
          <w:lang w:eastAsia="zh-TW"/>
        </w:rPr>
        <w:t xml:space="preserve"> </w:t>
      </w:r>
      <w:r w:rsidR="00AA54D7" w:rsidRPr="000D1E55">
        <w:rPr>
          <w:rFonts w:ascii="MS Mincho" w:eastAsia="MS Mincho" w:hAnsi="MS Mincho" w:cs="MS Mincho" w:hint="eastAsia"/>
          <w:lang w:eastAsia="zh-TW"/>
        </w:rPr>
        <w:t>察知</w:t>
      </w:r>
      <w:r w:rsidR="00AA54D7">
        <w:rPr>
          <w:lang w:eastAsia="ja-JP"/>
        </w:rPr>
        <w:t xml:space="preserve">?), </w:t>
      </w:r>
      <w:proofErr w:type="gramStart"/>
      <w:r w:rsidR="00BD69E4">
        <w:rPr>
          <w:lang w:eastAsia="ja-JP"/>
        </w:rPr>
        <w:t>ou</w:t>
      </w:r>
      <w:proofErr w:type="gramEnd"/>
      <w:r w:rsidR="00BD69E4">
        <w:rPr>
          <w:lang w:eastAsia="ja-JP"/>
        </w:rPr>
        <w:t xml:space="preserve"> </w:t>
      </w:r>
      <w:r w:rsidR="00AA54D7">
        <w:rPr>
          <w:lang w:eastAsia="ja-JP"/>
        </w:rPr>
        <w:t xml:space="preserve">ceux </w:t>
      </w:r>
      <w:r w:rsidR="0003562E">
        <w:rPr>
          <w:lang w:eastAsia="ja-JP"/>
        </w:rPr>
        <w:t xml:space="preserve">qui siègent </w:t>
      </w:r>
      <w:r w:rsidR="00AA54D7">
        <w:rPr>
          <w:lang w:eastAsia="ja-JP"/>
        </w:rPr>
        <w:t>d</w:t>
      </w:r>
      <w:r w:rsidR="0003562E">
        <w:rPr>
          <w:lang w:eastAsia="ja-JP"/>
        </w:rPr>
        <w:t>ans les</w:t>
      </w:r>
      <w:r w:rsidR="00AA54D7">
        <w:rPr>
          <w:lang w:eastAsia="ja-JP"/>
        </w:rPr>
        <w:t xml:space="preserve"> rangs ordinaires</w:t>
      </w:r>
      <w:r w:rsidR="00BD69E4">
        <w:rPr>
          <w:lang w:eastAsia="ja-JP"/>
        </w:rPr>
        <w:t xml:space="preserve"> : le </w:t>
      </w:r>
      <w:r w:rsidR="0003562E">
        <w:rPr>
          <w:lang w:eastAsia="ja-JP"/>
        </w:rPr>
        <w:t>condamn</w:t>
      </w:r>
      <w:r w:rsidR="00BD69E4">
        <w:rPr>
          <w:lang w:eastAsia="ja-JP"/>
        </w:rPr>
        <w:t xml:space="preserve">er </w:t>
      </w:r>
      <w:r w:rsidR="0003562E">
        <w:rPr>
          <w:lang w:eastAsia="ja-JP"/>
        </w:rPr>
        <w:t xml:space="preserve"> à la sentence prévue par la loi (l’article 182 : 50 coups de férule ?</w:t>
      </w:r>
      <w:r w:rsidR="00BD69E4">
        <w:rPr>
          <w:lang w:eastAsia="ja-JP"/>
        </w:rPr>
        <w:t xml:space="preserve"> ou l’article 62 : 100 coup de bâton</w:t>
      </w:r>
      <w:r w:rsidR="0003562E">
        <w:rPr>
          <w:lang w:eastAsia="ja-JP"/>
        </w:rPr>
        <w:t>)</w:t>
      </w:r>
    </w:p>
    <w:p w:rsidR="00821330" w:rsidRDefault="00821330" w:rsidP="00821330">
      <w:pPr>
        <w:rPr>
          <w:lang w:eastAsia="zh-TW"/>
        </w:rPr>
      </w:pPr>
    </w:p>
    <w:p w:rsidR="004826FD" w:rsidRDefault="004826FD" w:rsidP="00821330">
      <w:pPr>
        <w:rPr>
          <w:lang w:eastAsia="zh-TW"/>
        </w:rPr>
      </w:pPr>
    </w:p>
    <w:p w:rsidR="00AA54D7" w:rsidRPr="00CD60DB" w:rsidRDefault="004826FD" w:rsidP="00AA54D7">
      <w:pPr>
        <w:spacing w:before="100" w:beforeAutospacing="1" w:after="100" w:afterAutospacing="1"/>
        <w:outlineLvl w:val="1"/>
      </w:pPr>
      <w:r w:rsidRPr="00CD60DB">
        <w:rPr>
          <w:rFonts w:ascii="MS Mincho" w:eastAsia="MS Mincho" w:hAnsi="MS Mincho" w:cs="MS Mincho" w:hint="eastAsia"/>
          <w:bCs/>
        </w:rPr>
        <w:t>淳篤</w:t>
      </w:r>
      <w:proofErr w:type="spellStart"/>
      <w:r w:rsidRPr="00CD60DB">
        <w:t>chún</w:t>
      </w:r>
      <w:proofErr w:type="spellEnd"/>
      <w:r w:rsidRPr="00CD60DB">
        <w:t xml:space="preserve"> </w:t>
      </w:r>
      <w:proofErr w:type="spellStart"/>
      <w:r w:rsidRPr="00CD60DB">
        <w:t>dǔ</w:t>
      </w:r>
      <w:proofErr w:type="spellEnd"/>
      <w:r w:rsidR="00CD60DB">
        <w:t xml:space="preserve"> : </w:t>
      </w:r>
      <w:r w:rsidR="00EF573B">
        <w:t xml:space="preserve"> honnêteté simple (rustique) et sincère.</w:t>
      </w:r>
    </w:p>
    <w:p w:rsidR="00AA54D7" w:rsidRDefault="00AA54D7" w:rsidP="00AA54D7">
      <w:pPr>
        <w:spacing w:before="100" w:beforeAutospacing="1" w:after="100" w:afterAutospacing="1"/>
        <w:outlineLvl w:val="1"/>
      </w:pPr>
      <w:r w:rsidRPr="000D1E55">
        <w:rPr>
          <w:rFonts w:ascii="MS Mincho" w:eastAsia="MS Mincho" w:hAnsi="MS Mincho" w:cs="MS Mincho" w:hint="eastAsia"/>
          <w:lang w:eastAsia="zh-TW"/>
        </w:rPr>
        <w:t>良莠溷淆</w:t>
      </w:r>
      <w:proofErr w:type="spellStart"/>
      <w:r w:rsidRPr="00AA54D7">
        <w:t>liáng</w:t>
      </w:r>
      <w:proofErr w:type="spellEnd"/>
      <w:r w:rsidRPr="00AA54D7">
        <w:t xml:space="preserve"> </w:t>
      </w:r>
      <w:proofErr w:type="spellStart"/>
      <w:r w:rsidRPr="00AA54D7">
        <w:t>yǒu</w:t>
      </w:r>
      <w:proofErr w:type="spellEnd"/>
      <w:r>
        <w:t xml:space="preserve"> </w:t>
      </w:r>
      <w:proofErr w:type="spellStart"/>
      <w:r w:rsidRPr="00AA54D7">
        <w:t>hùnxiáo</w:t>
      </w:r>
      <w:proofErr w:type="spellEnd"/>
      <w:r>
        <w:t xml:space="preserve">= </w:t>
      </w:r>
      <w:r w:rsidRPr="00CD60DB">
        <w:rPr>
          <w:rFonts w:ascii="MS Mincho" w:eastAsia="MS Mincho" w:hAnsi="MS Mincho" w:cs="MS Mincho" w:hint="eastAsia"/>
          <w:bCs/>
        </w:rPr>
        <w:t>良莠淆</w:t>
      </w:r>
      <w:r w:rsidRPr="00CD60DB">
        <w:rPr>
          <w:rFonts w:ascii="PMingLiU" w:eastAsia="PMingLiU" w:hAnsi="PMingLiU" w:cs="PMingLiU" w:hint="eastAsia"/>
          <w:bCs/>
        </w:rPr>
        <w:t>杂</w:t>
      </w:r>
      <w:proofErr w:type="spellStart"/>
      <w:r w:rsidRPr="00CD60DB">
        <w:t>liángyǒu</w:t>
      </w:r>
      <w:proofErr w:type="spellEnd"/>
      <w:r w:rsidRPr="00CD60DB">
        <w:t xml:space="preserve"> </w:t>
      </w:r>
      <w:proofErr w:type="spellStart"/>
      <w:r w:rsidRPr="00CD60DB">
        <w:t>xiáozá</w:t>
      </w:r>
      <w:proofErr w:type="spellEnd"/>
      <w:r w:rsidR="00CD60DB">
        <w:t> : mélanger le bon grain et l’ivraie</w:t>
      </w:r>
    </w:p>
    <w:p w:rsidR="00CD60DB" w:rsidRDefault="00CD60DB" w:rsidP="00CD60DB">
      <w:r>
        <w:rPr>
          <w:rStyle w:val="gcsy"/>
          <w:rFonts w:ascii="MS Mincho" w:eastAsia="MS Mincho" w:hAnsi="MS Mincho" w:cs="MS Mincho" w:hint="eastAsia"/>
        </w:rPr>
        <w:t>好苗和野草混淆</w:t>
      </w:r>
      <w:r>
        <w:rPr>
          <w:rStyle w:val="gcsy"/>
          <w:rFonts w:ascii="Yu Gothic" w:eastAsia="Yu Gothic" w:hAnsi="Yu Gothic" w:cs="Yu Gothic" w:hint="eastAsia"/>
        </w:rPr>
        <w:t>夹</w:t>
      </w:r>
      <w:r>
        <w:rPr>
          <w:rStyle w:val="gcsy"/>
          <w:rFonts w:ascii="PMingLiU" w:eastAsia="PMingLiU" w:hAnsi="PMingLiU" w:cs="PMingLiU" w:hint="eastAsia"/>
        </w:rPr>
        <w:t>杂</w:t>
      </w:r>
      <w:r>
        <w:rPr>
          <w:rStyle w:val="gcsy"/>
          <w:rFonts w:ascii="MS Mincho" w:eastAsia="MS Mincho" w:hAnsi="MS Mincho" w:cs="MS Mincho" w:hint="eastAsia"/>
        </w:rPr>
        <w:t>。比</w:t>
      </w:r>
      <w:r>
        <w:rPr>
          <w:rStyle w:val="gcsy"/>
          <w:rFonts w:ascii="PMingLiU" w:eastAsia="PMingLiU" w:hAnsi="PMingLiU" w:cs="PMingLiU" w:hint="eastAsia"/>
        </w:rPr>
        <w:t>喻</w:t>
      </w:r>
      <w:r>
        <w:rPr>
          <w:rStyle w:val="gcsy"/>
          <w:rFonts w:ascii="MS Mincho" w:eastAsia="MS Mincho" w:hAnsi="MS Mincho" w:cs="MS Mincho" w:hint="eastAsia"/>
        </w:rPr>
        <w:t>好坏不分或素</w:t>
      </w:r>
      <w:r>
        <w:rPr>
          <w:rStyle w:val="gcsy"/>
          <w:rFonts w:ascii="PMingLiU" w:eastAsia="PMingLiU" w:hAnsi="PMingLiU" w:cs="PMingLiU" w:hint="eastAsia"/>
        </w:rPr>
        <w:t>质</w:t>
      </w:r>
      <w:r>
        <w:rPr>
          <w:rStyle w:val="gcsy"/>
          <w:rFonts w:ascii="MS Mincho" w:eastAsia="MS Mincho" w:hAnsi="MS Mincho" w:cs="MS Mincho" w:hint="eastAsia"/>
        </w:rPr>
        <w:t>参差。</w:t>
      </w:r>
    </w:p>
    <w:p w:rsidR="00CD60DB" w:rsidRPr="00AA54D7" w:rsidRDefault="00CD60DB" w:rsidP="00AA54D7">
      <w:pPr>
        <w:spacing w:before="100" w:beforeAutospacing="1" w:after="100" w:afterAutospacing="1"/>
        <w:outlineLvl w:val="1"/>
      </w:pPr>
    </w:p>
    <w:p w:rsidR="00CD60DB" w:rsidRPr="00CD60DB" w:rsidRDefault="00CD60DB" w:rsidP="00CD60DB">
      <w:pPr>
        <w:spacing w:before="100" w:beforeAutospacing="1" w:after="100" w:afterAutospacing="1"/>
        <w:rPr>
          <w:rFonts w:ascii="Times" w:hAnsi="Times"/>
          <w:lang w:eastAsia="zh-TW"/>
        </w:rPr>
      </w:pPr>
      <w:proofErr w:type="spellStart"/>
      <w:r w:rsidRPr="00CD60DB">
        <w:t>wěnyuè</w:t>
      </w:r>
      <w:proofErr w:type="spellEnd"/>
      <w:r w:rsidRPr="00CD60DB">
        <w:rPr>
          <w:rFonts w:ascii="MS Mincho" w:eastAsia="MS Mincho" w:hAnsi="MS Mincho" w:cs="MS Mincho"/>
          <w:b/>
          <w:bCs/>
        </w:rPr>
        <w:t>紊越</w:t>
      </w:r>
      <w:r>
        <w:rPr>
          <w:rFonts w:ascii="MS Mincho" w:eastAsia="MS Mincho" w:hAnsi="MS Mincho" w:cs="MS Mincho"/>
          <w:b/>
          <w:bCs/>
        </w:rPr>
        <w:tab/>
      </w:r>
      <w:r>
        <w:rPr>
          <w:rFonts w:ascii="MS Mincho" w:eastAsia="MS Mincho" w:hAnsi="MS Mincho" w:cs="MS Mincho"/>
          <w:b/>
          <w:bCs/>
          <w:lang w:eastAsia="zh-TW"/>
        </w:rPr>
        <w:t>:</w:t>
      </w:r>
      <w:r w:rsidRPr="00CD60DB">
        <w:rPr>
          <w:rFonts w:ascii="Times" w:eastAsia="MS Mincho" w:hAnsi="Times" w:cs="MS Mincho"/>
          <w:bCs/>
          <w:lang w:eastAsia="zh-TW"/>
        </w:rPr>
        <w:t>mélanger et outrepasser</w:t>
      </w:r>
      <w:r w:rsidR="00F3724B">
        <w:rPr>
          <w:rFonts w:ascii="Times" w:eastAsia="MS Mincho" w:hAnsi="Times" w:cs="MS Mincho"/>
          <w:bCs/>
          <w:lang w:eastAsia="zh-TW"/>
        </w:rPr>
        <w:t xml:space="preserve"> (les sièges)</w:t>
      </w:r>
    </w:p>
    <w:p w:rsidR="00CD60DB" w:rsidRPr="00CD60DB" w:rsidRDefault="00CD60DB" w:rsidP="00CD60DB">
      <w:pPr>
        <w:spacing w:before="100" w:beforeAutospacing="1" w:after="100" w:afterAutospacing="1"/>
      </w:pPr>
    </w:p>
    <w:p w:rsidR="00AA54D7" w:rsidRPr="004826FD" w:rsidRDefault="00AA54D7" w:rsidP="004826FD">
      <w:pPr>
        <w:spacing w:before="100" w:beforeAutospacing="1" w:after="100" w:afterAutospacing="1"/>
        <w:outlineLvl w:val="1"/>
      </w:pPr>
    </w:p>
    <w:p w:rsidR="004826FD" w:rsidRDefault="004826FD" w:rsidP="00821330">
      <w:pPr>
        <w:rPr>
          <w:lang w:eastAsia="zh-T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8689"/>
      </w:tblGrid>
      <w:tr w:rsidR="00821330" w:rsidRPr="00D47130" w:rsidTr="002D5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Pr="00D47130" w:rsidRDefault="00821330" w:rsidP="002D5EFA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30" w:rsidRPr="00D47130" w:rsidRDefault="00821330" w:rsidP="002D5EFA">
            <w:pPr>
              <w:rPr>
                <w:lang w:eastAsia="zh-TW"/>
              </w:rPr>
            </w:pPr>
            <w:r w:rsidRPr="00D47130">
              <w:rPr>
                <w:rFonts w:ascii="MS Mincho" w:eastAsia="MS Mincho" w:hAnsi="MS Mincho" w:cs="MS Mincho"/>
                <w:lang w:eastAsia="zh-TW"/>
              </w:rPr>
              <w:t>此條係前明大誥，</w:t>
            </w:r>
            <w:r w:rsidRPr="00D47130">
              <w:rPr>
                <w:rFonts w:ascii="MS Mincho" w:eastAsia="MS Mincho" w:hAnsi="MS Mincho" w:cs="MS Mincho"/>
                <w:color w:val="8B0000"/>
                <w:lang w:eastAsia="zh-TW"/>
              </w:rPr>
              <w:t>乾隆五年</w:t>
            </w:r>
            <w:r w:rsidRPr="00D47130">
              <w:rPr>
                <w:rFonts w:ascii="MS Mincho" w:eastAsia="MS Mincho" w:hAnsi="MS Mincho" w:cs="MS Mincho"/>
                <w:lang w:eastAsia="zh-TW"/>
              </w:rPr>
              <w:t>改定。</w:t>
            </w:r>
          </w:p>
        </w:tc>
      </w:tr>
    </w:tbl>
    <w:p w:rsidR="006D77C9" w:rsidRDefault="006D77C9">
      <w:pPr>
        <w:rPr>
          <w:lang w:eastAsia="zh-TW"/>
        </w:rPr>
      </w:pPr>
    </w:p>
    <w:sectPr w:rsidR="006D77C9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85" w:rsidRDefault="00F96485" w:rsidP="00942F91">
      <w:r>
        <w:separator/>
      </w:r>
    </w:p>
  </w:endnote>
  <w:endnote w:type="continuationSeparator" w:id="0">
    <w:p w:rsidR="00F96485" w:rsidRDefault="00F96485" w:rsidP="0094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85" w:rsidRDefault="00F96485" w:rsidP="00942F91">
      <w:r>
        <w:separator/>
      </w:r>
    </w:p>
  </w:footnote>
  <w:footnote w:type="continuationSeparator" w:id="0">
    <w:p w:rsidR="00F96485" w:rsidRDefault="00F96485" w:rsidP="00942F91">
      <w:r>
        <w:continuationSeparator/>
      </w:r>
    </w:p>
  </w:footnote>
  <w:footnote w:id="1">
    <w:p w:rsidR="00942F91" w:rsidRPr="00942F91" w:rsidRDefault="00942F91" w:rsidP="00942F91">
      <w:pPr>
        <w:pStyle w:val="Titre3"/>
        <w:rPr>
          <w:sz w:val="18"/>
          <w:szCs w:val="18"/>
        </w:rPr>
      </w:pPr>
      <w:r w:rsidRPr="00942F91">
        <w:rPr>
          <w:rStyle w:val="Appelnotedebasdep"/>
          <w:sz w:val="18"/>
          <w:szCs w:val="18"/>
        </w:rPr>
        <w:footnoteRef/>
      </w:r>
      <w:r w:rsidRPr="00942F91">
        <w:rPr>
          <w:sz w:val="18"/>
          <w:szCs w:val="18"/>
        </w:rPr>
        <w:t xml:space="preserve"> </w:t>
      </w:r>
      <w:r w:rsidRPr="00942F91">
        <w:rPr>
          <w:sz w:val="18"/>
          <w:szCs w:val="18"/>
        </w:rPr>
        <w:t>乡饮酒</w:t>
      </w:r>
      <w:r w:rsidRPr="00942F91">
        <w:rPr>
          <w:sz w:val="18"/>
          <w:szCs w:val="18"/>
        </w:rPr>
        <w:t xml:space="preserve"> </w:t>
      </w:r>
    </w:p>
    <w:p w:rsidR="00942F91" w:rsidRPr="00942F91" w:rsidRDefault="00942F91" w:rsidP="00942F91">
      <w:pPr>
        <w:rPr>
          <w:sz w:val="18"/>
          <w:szCs w:val="18"/>
        </w:rPr>
      </w:pPr>
      <w:r w:rsidRPr="00942F91">
        <w:rPr>
          <w:rFonts w:hAnsi="Symbol"/>
          <w:sz w:val="18"/>
          <w:szCs w:val="18"/>
        </w:rPr>
        <w:t></w:t>
      </w:r>
      <w:r w:rsidRPr="00942F91">
        <w:rPr>
          <w:sz w:val="18"/>
          <w:szCs w:val="18"/>
        </w:rPr>
        <w:t xml:space="preserve">  </w:t>
      </w:r>
      <w:r w:rsidRPr="00942F91">
        <w:rPr>
          <w:rFonts w:ascii="PMingLiU" w:eastAsia="PMingLiU" w:hAnsi="PMingLiU" w:cs="PMingLiU" w:hint="eastAsia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酒，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儒教在基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层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社会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单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位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实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行的一种礼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仪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。据《周礼</w:t>
      </w:r>
      <w:r w:rsidRPr="00942F91">
        <w:rPr>
          <w:sz w:val="18"/>
          <w:szCs w:val="18"/>
        </w:rPr>
        <w:t>·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党正》，每年年末，社会基</w:t>
      </w:r>
      <w:r w:rsidRPr="00942F91">
        <w:rPr>
          <w:rFonts w:ascii="PMingLiU" w:eastAsia="PMingLiU" w:hAnsi="PMingLiU" w:cs="PMingLiU" w:hint="eastAsia"/>
          <w:sz w:val="18"/>
          <w:szCs w:val="18"/>
        </w:rPr>
        <w:t>层单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位的管理者</w:t>
      </w:r>
      <w:r w:rsidRPr="00942F91">
        <w:rPr>
          <w:sz w:val="18"/>
          <w:szCs w:val="18"/>
        </w:rPr>
        <w:t>(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党正</w:t>
      </w:r>
      <w:r w:rsidRPr="00942F91">
        <w:rPr>
          <w:sz w:val="18"/>
          <w:szCs w:val="18"/>
        </w:rPr>
        <w:t>)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要集合自己</w:t>
      </w:r>
      <w:r w:rsidRPr="00942F91">
        <w:rPr>
          <w:rFonts w:ascii="PMingLiU" w:eastAsia="PMingLiU" w:hAnsi="PMingLiU" w:cs="PMingLiU" w:hint="eastAsia"/>
          <w:sz w:val="18"/>
          <w:szCs w:val="18"/>
        </w:rPr>
        <w:t>单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位的居民，大祭鬼神。据《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仪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礼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》，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每年一定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时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期，地方官要和基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层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的德高望重的老者、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贤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士等在一起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饮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酒，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饮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酒</w:t>
      </w:r>
      <w:r w:rsidRPr="00F3724B">
        <w:rPr>
          <w:rFonts w:ascii="PMingLiU" w:eastAsia="PMingLiU" w:hAnsi="PMingLiU" w:cs="PMingLiU" w:hint="eastAsia"/>
          <w:color w:val="FF0000"/>
          <w:sz w:val="18"/>
          <w:szCs w:val="18"/>
        </w:rPr>
        <w:t>时</w:t>
      </w:r>
      <w:r w:rsidRPr="00F3724B">
        <w:rPr>
          <w:rFonts w:ascii="MS Mincho" w:eastAsia="MS Mincho" w:hAnsi="MS Mincho" w:cs="MS Mincho" w:hint="eastAsia"/>
          <w:color w:val="FF0000"/>
          <w:sz w:val="18"/>
          <w:szCs w:val="18"/>
        </w:rPr>
        <w:t>要排定座次，以确定尊卑先后秩序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，同</w:t>
      </w:r>
      <w:r w:rsidRPr="00942F91">
        <w:rPr>
          <w:rFonts w:ascii="PMingLiU" w:eastAsia="PMingLiU" w:hAnsi="PMingLiU" w:cs="PMingLiU" w:hint="eastAsia"/>
          <w:sz w:val="18"/>
          <w:szCs w:val="18"/>
        </w:rPr>
        <w:t>时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要</w:t>
      </w:r>
      <w:r w:rsidRPr="00942F91">
        <w:rPr>
          <w:rFonts w:ascii="PMingLiU" w:eastAsia="PMingLiU" w:hAnsi="PMingLiU" w:cs="PMingLiU" w:hint="eastAsia"/>
          <w:sz w:val="18"/>
          <w:szCs w:val="18"/>
        </w:rPr>
        <w:t>举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行射箭等比</w:t>
      </w:r>
      <w:r w:rsidRPr="00942F91">
        <w:rPr>
          <w:rFonts w:ascii="PMingLiU" w:eastAsia="PMingLiU" w:hAnsi="PMingLiU" w:cs="PMingLiU" w:hint="eastAsia"/>
          <w:sz w:val="18"/>
          <w:szCs w:val="18"/>
        </w:rPr>
        <w:t>赛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活</w:t>
      </w:r>
      <w:r w:rsidRPr="00942F91">
        <w:rPr>
          <w:rFonts w:ascii="PMingLiU" w:eastAsia="PMingLiU" w:hAnsi="PMingLiU" w:cs="PMingLiU" w:hint="eastAsia"/>
          <w:sz w:val="18"/>
          <w:szCs w:val="18"/>
        </w:rPr>
        <w:t>动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。儒教将</w:t>
      </w:r>
      <w:r w:rsidRPr="00942F91">
        <w:rPr>
          <w:rFonts w:ascii="PMingLiU" w:eastAsia="PMingLiU" w:hAnsi="PMingLiU" w:cs="PMingLiU" w:hint="eastAsia"/>
          <w:sz w:val="18"/>
          <w:szCs w:val="18"/>
        </w:rPr>
        <w:t>这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种形式加以改造。在行礼</w:t>
      </w:r>
      <w:r w:rsidRPr="00942F91">
        <w:rPr>
          <w:rFonts w:ascii="PMingLiU" w:eastAsia="PMingLiU" w:hAnsi="PMingLiU" w:cs="PMingLiU" w:hint="eastAsia"/>
          <w:sz w:val="18"/>
          <w:szCs w:val="18"/>
        </w:rPr>
        <w:t>时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要祭先圣先</w:t>
      </w:r>
      <w:r w:rsidRPr="00942F91">
        <w:rPr>
          <w:rFonts w:ascii="PMingLiU" w:eastAsia="PMingLiU" w:hAnsi="PMingLiU" w:cs="PMingLiU" w:hint="eastAsia"/>
          <w:sz w:val="18"/>
          <w:szCs w:val="18"/>
        </w:rPr>
        <w:t>师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周公和孔子，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由州</w:t>
      </w:r>
      <w:r w:rsidRPr="00942F91">
        <w:rPr>
          <w:rFonts w:ascii="PMingLiU" w:eastAsia="PMingLiU" w:hAnsi="PMingLiU" w:cs="PMingLiU" w:hint="eastAsia"/>
          <w:sz w:val="18"/>
          <w:szCs w:val="18"/>
        </w:rPr>
        <w:t>县长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官主持。唐代</w:t>
      </w:r>
      <w:r w:rsidRPr="00942F91">
        <w:rPr>
          <w:rFonts w:ascii="PMingLiU" w:eastAsia="PMingLiU" w:hAnsi="PMingLiU" w:cs="PMingLiU" w:hint="eastAsia"/>
          <w:sz w:val="18"/>
          <w:szCs w:val="18"/>
        </w:rPr>
        <w:t>鉴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于</w:t>
      </w:r>
      <w:r w:rsidRPr="00942F91">
        <w:rPr>
          <w:sz w:val="18"/>
          <w:szCs w:val="18"/>
        </w:rPr>
        <w:t>“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危身</w:t>
      </w:r>
      <w:r w:rsidRPr="00942F91">
        <w:rPr>
          <w:rFonts w:ascii="PMingLiU" w:eastAsia="PMingLiU" w:hAnsi="PMingLiU" w:cs="PMingLiU" w:hint="eastAsia"/>
          <w:sz w:val="18"/>
          <w:szCs w:val="18"/>
        </w:rPr>
        <w:t>败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德</w:t>
      </w:r>
      <w:r w:rsidRPr="00942F91">
        <w:rPr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的</w:t>
      </w:r>
      <w:r w:rsidRPr="00942F91">
        <w:rPr>
          <w:sz w:val="18"/>
          <w:szCs w:val="18"/>
        </w:rPr>
        <w:t>“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堕</w:t>
      </w:r>
      <w:r w:rsidRPr="00942F91">
        <w:rPr>
          <w:rFonts w:ascii="PMingLiU" w:eastAsia="PMingLiU" w:hAnsi="PMingLiU" w:cs="PMingLiU" w:hint="eastAsia"/>
          <w:sz w:val="18"/>
          <w:szCs w:val="18"/>
        </w:rPr>
        <w:t>业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之人</w:t>
      </w:r>
      <w:r w:rsidRPr="00942F91">
        <w:rPr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日多，要</w:t>
      </w:r>
      <w:r w:rsidRPr="00942F91">
        <w:rPr>
          <w:sz w:val="18"/>
          <w:szCs w:val="18"/>
        </w:rPr>
        <w:t>“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澄源正本</w:t>
      </w:r>
      <w:r w:rsidRPr="00942F91">
        <w:rPr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，使人</w:t>
      </w:r>
      <w:r w:rsidRPr="00942F91">
        <w:rPr>
          <w:rFonts w:ascii="PMingLiU" w:eastAsia="PMingLiU" w:hAnsi="PMingLiU" w:cs="PMingLiU" w:hint="eastAsia"/>
          <w:sz w:val="18"/>
          <w:szCs w:val="18"/>
        </w:rPr>
        <w:t>们</w:t>
      </w:r>
      <w:r w:rsidRPr="00942F91">
        <w:rPr>
          <w:sz w:val="18"/>
          <w:szCs w:val="18"/>
        </w:rPr>
        <w:t>“</w:t>
      </w:r>
      <w:r w:rsidRPr="00942F91">
        <w:rPr>
          <w:rFonts w:ascii="PMingLiU" w:eastAsia="PMingLiU" w:hAnsi="PMingLiU" w:cs="PMingLiU" w:hint="eastAsia"/>
          <w:sz w:val="18"/>
          <w:szCs w:val="18"/>
        </w:rPr>
        <w:t>识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廉耻</w:t>
      </w:r>
      <w:r w:rsidRPr="00942F91">
        <w:rPr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、</w:t>
      </w:r>
      <w:r w:rsidRPr="00942F91">
        <w:rPr>
          <w:sz w:val="18"/>
          <w:szCs w:val="18"/>
        </w:rPr>
        <w:t>“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知敬</w:t>
      </w:r>
      <w:r w:rsidRPr="00942F91">
        <w:rPr>
          <w:rFonts w:ascii="PMingLiU" w:eastAsia="PMingLiU" w:hAnsi="PMingLiU" w:cs="PMingLiU" w:hint="eastAsia"/>
          <w:sz w:val="18"/>
          <w:szCs w:val="18"/>
        </w:rPr>
        <w:t>让</w:t>
      </w:r>
      <w:r w:rsidRPr="00942F91">
        <w:rPr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</w:t>
      </w:r>
      <w:r w:rsidRPr="00942F91">
        <w:rPr>
          <w:rFonts w:ascii="PMingLiU" w:eastAsia="PMingLiU" w:hAnsi="PMingLiU" w:cs="PMingLiU" w:hint="eastAsia"/>
          <w:sz w:val="18"/>
          <w:szCs w:val="18"/>
        </w:rPr>
        <w:t>颁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布《</w:t>
      </w:r>
      <w:r w:rsidRPr="00942F91">
        <w:rPr>
          <w:rFonts w:ascii="PMingLiU" w:eastAsia="PMingLiU" w:hAnsi="PMingLiU" w:cs="PMingLiU" w:hint="eastAsia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酒礼》一卷，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由地方官遵照</w:t>
      </w:r>
      <w:r w:rsidRPr="00942F91">
        <w:rPr>
          <w:rFonts w:ascii="PMingLiU" w:eastAsia="PMingLiU" w:hAnsi="PMingLiU" w:cs="PMingLiU" w:hint="eastAsia"/>
          <w:sz w:val="18"/>
          <w:szCs w:val="18"/>
        </w:rPr>
        <w:t>执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行。</w:t>
      </w:r>
      <w:r w:rsidRPr="00942F91">
        <w:rPr>
          <w:rFonts w:ascii="PMingLiU" w:eastAsia="PMingLiU" w:hAnsi="PMingLiU" w:cs="PMingLiU" w:hint="eastAsia"/>
          <w:sz w:val="18"/>
          <w:szCs w:val="18"/>
        </w:rPr>
        <w:t>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</w:t>
      </w:r>
      <w:r w:rsidRPr="00942F91">
        <w:rPr>
          <w:rFonts w:ascii="PMingLiU" w:eastAsia="PMingLiU" w:hAnsi="PMingLiU" w:cs="PMingLiU" w:hint="eastAsia"/>
          <w:sz w:val="18"/>
          <w:szCs w:val="18"/>
        </w:rPr>
        <w:t>时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宣</w:t>
      </w:r>
      <w:r w:rsidRPr="00942F91">
        <w:rPr>
          <w:rFonts w:ascii="PMingLiU" w:eastAsia="PMingLiU" w:hAnsi="PMingLiU" w:cs="PMingLiU" w:hint="eastAsia"/>
          <w:sz w:val="18"/>
          <w:szCs w:val="18"/>
        </w:rPr>
        <w:t>传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教化，言及</w:t>
      </w:r>
      <w:r w:rsidRPr="00942F91">
        <w:rPr>
          <w:sz w:val="18"/>
          <w:szCs w:val="18"/>
        </w:rPr>
        <w:t>“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孝子养</w:t>
      </w:r>
      <w:r w:rsidRPr="00942F91">
        <w:rPr>
          <w:rFonts w:ascii="PMingLiU" w:eastAsia="PMingLiU" w:hAnsi="PMingLiU" w:cs="PMingLiU" w:hint="eastAsia"/>
          <w:sz w:val="18"/>
          <w:szCs w:val="18"/>
        </w:rPr>
        <w:t>亲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及群物遂性之</w:t>
      </w:r>
      <w:r w:rsidRPr="00942F91">
        <w:rPr>
          <w:rFonts w:ascii="PMingLiU" w:eastAsia="PMingLiU" w:hAnsi="PMingLiU" w:cs="PMingLiU" w:hint="eastAsia"/>
          <w:sz w:val="18"/>
          <w:szCs w:val="18"/>
        </w:rPr>
        <w:t>义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，或有泣者</w:t>
      </w:r>
      <w:r w:rsidRPr="00942F91">
        <w:rPr>
          <w:sz w:val="18"/>
          <w:szCs w:val="18"/>
        </w:rPr>
        <w:t>”(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《通典》卷七十三</w:t>
      </w:r>
      <w:r w:rsidRPr="00942F91">
        <w:rPr>
          <w:sz w:val="18"/>
          <w:szCs w:val="18"/>
        </w:rPr>
        <w:t>)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。宋以后，</w:t>
      </w:r>
      <w:r w:rsidRPr="00942F91">
        <w:rPr>
          <w:rFonts w:ascii="PMingLiU" w:eastAsia="PMingLiU" w:hAnsi="PMingLiU" w:cs="PMingLiU" w:hint="eastAsia"/>
          <w:sz w:val="18"/>
          <w:szCs w:val="18"/>
        </w:rPr>
        <w:t>对乡饮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酒更加重</w:t>
      </w:r>
      <w:r w:rsidRPr="00942F91">
        <w:rPr>
          <w:rFonts w:ascii="PMingLiU" w:eastAsia="PMingLiU" w:hAnsi="PMingLiU" w:cs="PMingLiU" w:hint="eastAsia"/>
          <w:sz w:val="18"/>
          <w:szCs w:val="18"/>
        </w:rPr>
        <w:t>视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。宋主要在</w:t>
      </w:r>
      <w:r w:rsidRPr="00942F91">
        <w:rPr>
          <w:rFonts w:ascii="PMingLiU" w:eastAsia="PMingLiU" w:hAnsi="PMingLiU" w:cs="PMingLiU" w:hint="eastAsia"/>
          <w:sz w:val="18"/>
          <w:szCs w:val="18"/>
        </w:rPr>
        <w:t>贡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士</w:t>
      </w:r>
      <w:r w:rsidRPr="00942F91">
        <w:rPr>
          <w:rFonts w:ascii="PMingLiU" w:eastAsia="PMingLiU" w:hAnsi="PMingLiU" w:cs="PMingLiU" w:hint="eastAsia"/>
          <w:sz w:val="18"/>
          <w:szCs w:val="18"/>
        </w:rPr>
        <w:t>时进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行，以教育年</w:t>
      </w:r>
      <w:r w:rsidRPr="00942F91">
        <w:rPr>
          <w:rFonts w:ascii="PMingLiU" w:eastAsia="PMingLiU" w:hAnsi="PMingLiU" w:cs="PMingLiU" w:hint="eastAsia"/>
          <w:sz w:val="18"/>
          <w:szCs w:val="18"/>
        </w:rPr>
        <w:t>轻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士人。明清加以推广。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明据</w:t>
      </w:r>
      <w:r w:rsidRPr="00942F91">
        <w:rPr>
          <w:color w:val="FF0000"/>
          <w:sz w:val="18"/>
          <w:szCs w:val="18"/>
        </w:rPr>
        <w:t>“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酒之礼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废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，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则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争斗之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狱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繁</w:t>
      </w:r>
      <w:r w:rsidRPr="00942F91">
        <w:rPr>
          <w:color w:val="FF0000"/>
          <w:sz w:val="18"/>
          <w:szCs w:val="18"/>
        </w:rPr>
        <w:t>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，于建国之初即</w:t>
      </w:r>
      <w:r w:rsidRPr="00942F91">
        <w:rPr>
          <w:rFonts w:ascii="PMingLiU" w:eastAsia="PMingLiU" w:hAnsi="PMingLiU" w:cs="PMingLiU" w:hint="eastAsia"/>
          <w:sz w:val="18"/>
          <w:szCs w:val="18"/>
        </w:rPr>
        <w:t>颁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布《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酒礼</w:t>
      </w:r>
      <w:r w:rsidRPr="00942F91">
        <w:rPr>
          <w:rFonts w:ascii="PMingLiU" w:eastAsia="PMingLiU" w:hAnsi="PMingLiU" w:cs="PMingLiU" w:hint="eastAsia"/>
          <w:color w:val="FF0000"/>
          <w:sz w:val="18"/>
          <w:szCs w:val="18"/>
        </w:rPr>
        <w:t>图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式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》，每</w:t>
      </w:r>
      <w:r w:rsidRPr="00942F91">
        <w:rPr>
          <w:rFonts w:ascii="MS Mincho" w:eastAsia="MS Mincho" w:hAnsi="MS Mincho" w:cs="MS Mincho" w:hint="eastAsia"/>
          <w:color w:val="FF0000"/>
          <w:sz w:val="18"/>
          <w:szCs w:val="18"/>
        </w:rPr>
        <w:t>年正月十五、十月初一两次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在学校内</w:t>
      </w:r>
      <w:r w:rsidRPr="00942F91">
        <w:rPr>
          <w:rFonts w:ascii="PMingLiU" w:eastAsia="PMingLiU" w:hAnsi="PMingLiU" w:cs="PMingLiU" w:hint="eastAsia"/>
          <w:sz w:val="18"/>
          <w:szCs w:val="18"/>
        </w:rPr>
        <w:t>举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行，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并推广到每一</w:t>
      </w:r>
      <w:r w:rsidRPr="00942F91">
        <w:rPr>
          <w:rFonts w:ascii="PMingLiU" w:eastAsia="PMingLiU" w:hAnsi="PMingLiU" w:cs="PMingLiU" w:hint="eastAsia"/>
          <w:sz w:val="18"/>
          <w:szCs w:val="18"/>
        </w:rPr>
        <w:t>乡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村。</w:t>
      </w:r>
      <w:r w:rsidRPr="00942F91">
        <w:rPr>
          <w:rFonts w:ascii="PMingLiU" w:eastAsia="PMingLiU" w:hAnsi="PMingLiU" w:cs="PMingLiU" w:hint="eastAsia"/>
          <w:sz w:val="18"/>
          <w:szCs w:val="18"/>
        </w:rPr>
        <w:t>饮时举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杯，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司</w:t>
      </w:r>
      <w:r w:rsidRPr="00942F91">
        <w:rPr>
          <w:rFonts w:ascii="PMingLiU" w:eastAsia="PMingLiU" w:hAnsi="PMingLiU" w:cs="PMingLiU" w:hint="eastAsia"/>
          <w:sz w:val="18"/>
          <w:szCs w:val="18"/>
        </w:rPr>
        <w:t>仪读饮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</w:t>
      </w:r>
      <w:r w:rsidRPr="00942F91">
        <w:rPr>
          <w:rFonts w:ascii="PMingLiU" w:eastAsia="PMingLiU" w:hAnsi="PMingLiU" w:cs="PMingLiU" w:hint="eastAsia"/>
          <w:sz w:val="18"/>
          <w:szCs w:val="18"/>
        </w:rPr>
        <w:t>词</w:t>
      </w:r>
      <w:r w:rsidRPr="00942F91">
        <w:rPr>
          <w:sz w:val="18"/>
          <w:szCs w:val="18"/>
        </w:rPr>
        <w:t>“……</w:t>
      </w:r>
      <w:r w:rsidRPr="00942F91">
        <w:rPr>
          <w:rFonts w:ascii="PMingLiU" w:eastAsia="PMingLiU" w:hAnsi="PMingLiU" w:cs="PMingLiU" w:hint="eastAsia"/>
          <w:sz w:val="18"/>
          <w:szCs w:val="18"/>
        </w:rPr>
        <w:t>举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行</w:t>
      </w:r>
      <w:r w:rsidRPr="00942F91">
        <w:rPr>
          <w:rFonts w:ascii="PMingLiU" w:eastAsia="PMingLiU" w:hAnsi="PMingLiU" w:cs="PMingLiU" w:hint="eastAsia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，非</w:t>
      </w:r>
      <w:r w:rsidRPr="00942F91">
        <w:rPr>
          <w:rFonts w:ascii="PMingLiU" w:eastAsia="PMingLiU" w:hAnsi="PMingLiU" w:cs="PMingLiU" w:hint="eastAsia"/>
          <w:sz w:val="18"/>
          <w:szCs w:val="18"/>
        </w:rPr>
        <w:t>为饮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食。凡我</w:t>
      </w:r>
      <w:r w:rsidRPr="00942F91">
        <w:rPr>
          <w:rFonts w:ascii="PMingLiU" w:eastAsia="PMingLiU" w:hAnsi="PMingLiU" w:cs="PMingLiU" w:hint="eastAsia"/>
          <w:sz w:val="18"/>
          <w:szCs w:val="18"/>
        </w:rPr>
        <w:t>长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幼，各相</w:t>
      </w:r>
      <w:r w:rsidRPr="00942F91">
        <w:rPr>
          <w:rFonts w:ascii="PMingLiU" w:eastAsia="PMingLiU" w:hAnsi="PMingLiU" w:cs="PMingLiU" w:hint="eastAsia"/>
          <w:sz w:val="18"/>
          <w:szCs w:val="18"/>
        </w:rPr>
        <w:t>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勉。</w:t>
      </w:r>
      <w:r w:rsidRPr="00942F91">
        <w:rPr>
          <w:rFonts w:ascii="PMingLiU" w:eastAsia="PMingLiU" w:hAnsi="PMingLiU" w:cs="PMingLiU" w:hint="eastAsia"/>
          <w:sz w:val="18"/>
          <w:szCs w:val="18"/>
        </w:rPr>
        <w:t>为</w:t>
      </w:r>
      <w:r w:rsidRPr="00942F91">
        <w:rPr>
          <w:rFonts w:ascii="MS Mincho" w:eastAsia="MS Mincho" w:hAnsi="MS Mincho" w:cs="MS Mincho" w:hint="eastAsia"/>
          <w:sz w:val="18"/>
          <w:szCs w:val="18"/>
        </w:rPr>
        <w:t>臣竭忠，</w:t>
      </w:r>
      <w:r w:rsidRPr="00942F91">
        <w:rPr>
          <w:rFonts w:ascii="PMingLiU" w:eastAsia="PMingLiU" w:hAnsi="PMingLiU" w:cs="PMingLiU" w:hint="eastAsia"/>
          <w:sz w:val="18"/>
          <w:szCs w:val="18"/>
        </w:rPr>
        <w:t>为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子尽孝</w:t>
      </w:r>
      <w:r w:rsidRPr="00942F91">
        <w:rPr>
          <w:sz w:val="18"/>
          <w:szCs w:val="18"/>
        </w:rPr>
        <w:t>……”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。一杯之后，</w:t>
      </w:r>
      <w:r w:rsidRPr="00942F91">
        <w:rPr>
          <w:sz w:val="18"/>
          <w:szCs w:val="18"/>
        </w:rPr>
        <w:t xml:space="preserve"> 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由</w:t>
      </w:r>
      <w:r w:rsidRPr="00942F91">
        <w:rPr>
          <w:rFonts w:ascii="PMingLiU" w:eastAsia="PMingLiU" w:hAnsi="PMingLiU" w:cs="PMingLiU" w:hint="eastAsia"/>
          <w:sz w:val="18"/>
          <w:szCs w:val="18"/>
        </w:rPr>
        <w:t>专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人宣</w:t>
      </w:r>
      <w:r w:rsidRPr="00942F91">
        <w:rPr>
          <w:rFonts w:ascii="PMingLiU" w:eastAsia="PMingLiU" w:hAnsi="PMingLiU" w:cs="PMingLiU" w:hint="eastAsia"/>
          <w:sz w:val="18"/>
          <w:szCs w:val="18"/>
        </w:rPr>
        <w:t>读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律令，有</w:t>
      </w:r>
      <w:r w:rsidRPr="00942F91">
        <w:rPr>
          <w:rFonts w:ascii="PMingLiU" w:eastAsia="PMingLiU" w:hAnsi="PMingLiU" w:cs="PMingLiU" w:hint="eastAsia"/>
          <w:sz w:val="18"/>
          <w:szCs w:val="18"/>
        </w:rPr>
        <w:t>过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失的要走到正席跟前站着听</w:t>
      </w:r>
      <w:r w:rsidRPr="00942F91">
        <w:rPr>
          <w:rFonts w:ascii="PMingLiU" w:eastAsia="PMingLiU" w:hAnsi="PMingLiU" w:cs="PMingLiU" w:hint="eastAsia"/>
          <w:sz w:val="18"/>
          <w:szCs w:val="18"/>
        </w:rPr>
        <w:t>讲</w:t>
      </w:r>
      <w:r w:rsidRPr="00942F91">
        <w:rPr>
          <w:rFonts w:ascii="MS Mincho" w:eastAsia="MS Mincho" w:hAnsi="MS Mincho" w:cs="MS Mincho" w:hint="eastAsia"/>
          <w:sz w:val="18"/>
          <w:szCs w:val="18"/>
        </w:rPr>
        <w:t>。后来又</w:t>
      </w:r>
      <w:r w:rsidRPr="00942F91">
        <w:rPr>
          <w:rFonts w:ascii="PMingLiU" w:eastAsia="PMingLiU" w:hAnsi="PMingLiU" w:cs="PMingLiU" w:hint="eastAsia"/>
          <w:sz w:val="18"/>
          <w:szCs w:val="18"/>
        </w:rPr>
        <w:t>规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定有</w:t>
      </w:r>
      <w:r w:rsidRPr="00942F91">
        <w:rPr>
          <w:rFonts w:ascii="PMingLiU" w:eastAsia="PMingLiU" w:hAnsi="PMingLiU" w:cs="PMingLiU" w:hint="eastAsia"/>
          <w:sz w:val="18"/>
          <w:szCs w:val="18"/>
        </w:rPr>
        <w:t>过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失者不得与善良人同席。清沿</w:t>
      </w:r>
      <w:r w:rsidRPr="00942F91">
        <w:rPr>
          <w:rFonts w:ascii="PMingLiU" w:eastAsia="PMingLiU" w:hAnsi="PMingLiU" w:cs="PMingLiU" w:hint="eastAsia"/>
          <w:sz w:val="18"/>
          <w:szCs w:val="18"/>
        </w:rPr>
        <w:t>袭</w:t>
      </w:r>
      <w:r w:rsidRPr="00942F91">
        <w:rPr>
          <w:rFonts w:ascii="MS Mincho" w:eastAsia="MS Mincho" w:hAnsi="MS Mincho" w:cs="MS Mincho" w:hint="eastAsia"/>
          <w:sz w:val="18"/>
          <w:szCs w:val="18"/>
        </w:rPr>
        <w:t>明制，</w:t>
      </w:r>
      <w:r w:rsidRPr="00942F91">
        <w:rPr>
          <w:rFonts w:ascii="PMingLiU" w:eastAsia="PMingLiU" w:hAnsi="PMingLiU" w:cs="PMingLiU" w:hint="eastAsia"/>
          <w:sz w:val="18"/>
          <w:szCs w:val="18"/>
        </w:rPr>
        <w:t>经费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由国家提供。</w:t>
      </w:r>
      <w:r w:rsidRPr="00942F91">
        <w:rPr>
          <w:rFonts w:ascii="PMingLiU" w:eastAsia="PMingLiU" w:hAnsi="PMingLiU" w:cs="PMingLiU" w:hint="eastAsia"/>
          <w:sz w:val="18"/>
          <w:szCs w:val="18"/>
        </w:rPr>
        <w:t>鸦</w:t>
      </w:r>
      <w:r w:rsidRPr="00942F91">
        <w:rPr>
          <w:rFonts w:ascii="MS Mincho" w:eastAsia="MS Mincho" w:hAnsi="MS Mincho" w:cs="MS Mincho" w:hint="eastAsia"/>
          <w:sz w:val="18"/>
          <w:szCs w:val="18"/>
        </w:rPr>
        <w:t>片</w:t>
      </w:r>
      <w:r w:rsidRPr="00942F91">
        <w:rPr>
          <w:rFonts w:ascii="PMingLiU" w:eastAsia="PMingLiU" w:hAnsi="PMingLiU" w:cs="PMingLiU" w:hint="eastAsia"/>
          <w:sz w:val="18"/>
          <w:szCs w:val="18"/>
        </w:rPr>
        <w:t>战</w:t>
      </w:r>
      <w:r w:rsidRPr="00942F91">
        <w:rPr>
          <w:rFonts w:ascii="MS Mincho" w:eastAsia="MS Mincho" w:hAnsi="MS Mincho" w:cs="MS Mincho" w:hint="eastAsia"/>
          <w:sz w:val="18"/>
          <w:szCs w:val="18"/>
        </w:rPr>
        <w:t>争后，改由地方措</w:t>
      </w:r>
      <w:r w:rsidRPr="00942F91">
        <w:rPr>
          <w:rFonts w:ascii="PMingLiU" w:eastAsia="PMingLiU" w:hAnsi="PMingLiU" w:cs="PMingLiU" w:hint="eastAsia"/>
          <w:sz w:val="18"/>
          <w:szCs w:val="18"/>
        </w:rPr>
        <w:t>办经费</w:t>
      </w:r>
      <w:r w:rsidRPr="00942F91">
        <w:rPr>
          <w:rFonts w:ascii="MS Mincho" w:eastAsia="MS Mincho" w:hAnsi="MS Mincho" w:cs="MS Mincho" w:hint="eastAsia"/>
          <w:sz w:val="18"/>
          <w:szCs w:val="18"/>
        </w:rPr>
        <w:t>，</w:t>
      </w:r>
      <w:r w:rsidRPr="00942F91">
        <w:rPr>
          <w:rFonts w:ascii="PMingLiU" w:eastAsia="PMingLiU" w:hAnsi="PMingLiU" w:cs="PMingLiU" w:hint="eastAsia"/>
          <w:sz w:val="18"/>
          <w:szCs w:val="18"/>
        </w:rPr>
        <w:t>乡饮</w:t>
      </w:r>
      <w:r w:rsidRPr="00942F91">
        <w:rPr>
          <w:rFonts w:ascii="MS Mincho" w:eastAsia="MS Mincho" w:hAnsi="MS Mincho" w:cs="MS Mincho" w:hint="eastAsia"/>
          <w:sz w:val="18"/>
          <w:szCs w:val="18"/>
        </w:rPr>
        <w:t>酒礼就逐</w:t>
      </w:r>
      <w:r w:rsidRPr="00942F91">
        <w:rPr>
          <w:rFonts w:ascii="PMingLiU" w:eastAsia="PMingLiU" w:hAnsi="PMingLiU" w:cs="PMingLiU" w:hint="eastAsia"/>
          <w:sz w:val="18"/>
          <w:szCs w:val="18"/>
        </w:rPr>
        <w:t>渐废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弃。</w:t>
      </w:r>
    </w:p>
    <w:p w:rsidR="00942F91" w:rsidRPr="00942F91" w:rsidRDefault="00942F91" w:rsidP="00942F91">
      <w:pPr>
        <w:rPr>
          <w:sz w:val="18"/>
          <w:szCs w:val="18"/>
        </w:rPr>
      </w:pPr>
      <w:r w:rsidRPr="00942F91">
        <w:rPr>
          <w:sz w:val="18"/>
          <w:szCs w:val="18"/>
        </w:rPr>
        <w:t xml:space="preserve">© </w:t>
      </w:r>
      <w:r w:rsidRPr="00942F91">
        <w:rPr>
          <w:rFonts w:ascii="PMingLiU" w:eastAsia="PMingLiU" w:hAnsi="PMingLiU" w:cs="PMingLiU" w:hint="eastAsia"/>
          <w:sz w:val="18"/>
          <w:szCs w:val="18"/>
        </w:rPr>
        <w:t>汉</w:t>
      </w:r>
      <w:r w:rsidRPr="00942F91">
        <w:rPr>
          <w:rFonts w:ascii="MS Mincho" w:eastAsia="MS Mincho" w:hAnsi="MS Mincho" w:cs="MS Mincho" w:hint="eastAsia"/>
          <w:sz w:val="18"/>
          <w:szCs w:val="18"/>
        </w:rPr>
        <w:t>典</w:t>
      </w:r>
      <w:r w:rsidRPr="00942F91">
        <w:rPr>
          <w:sz w:val="18"/>
          <w:szCs w:val="18"/>
        </w:rPr>
        <w:t xml:space="preserve"> </w:t>
      </w:r>
      <w:hyperlink r:id="rId1" w:history="1">
        <w:r w:rsidRPr="00B85C98">
          <w:rPr>
            <w:rStyle w:val="Lienhypertexte"/>
            <w:sz w:val="18"/>
            <w:szCs w:val="18"/>
          </w:rPr>
          <w:t>https://www.zdic.net/hans/%E9%84%89%E9%A3%B2%E9%85%92</w:t>
        </w:r>
      </w:hyperlink>
      <w:r>
        <w:rPr>
          <w:sz w:val="18"/>
          <w:szCs w:val="18"/>
        </w:rPr>
        <w:t xml:space="preserve"> </w:t>
      </w:r>
    </w:p>
    <w:p w:rsidR="00942F91" w:rsidRDefault="00942F9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F29"/>
    <w:multiLevelType w:val="multilevel"/>
    <w:tmpl w:val="43A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55"/>
    <w:rsid w:val="000078C2"/>
    <w:rsid w:val="00011EB6"/>
    <w:rsid w:val="0003562E"/>
    <w:rsid w:val="000D1E55"/>
    <w:rsid w:val="000F01A1"/>
    <w:rsid w:val="0013506C"/>
    <w:rsid w:val="0029623E"/>
    <w:rsid w:val="002D59FC"/>
    <w:rsid w:val="0032016A"/>
    <w:rsid w:val="00360F04"/>
    <w:rsid w:val="00362DF9"/>
    <w:rsid w:val="00387FEC"/>
    <w:rsid w:val="003A5082"/>
    <w:rsid w:val="004826FD"/>
    <w:rsid w:val="004A3490"/>
    <w:rsid w:val="00597447"/>
    <w:rsid w:val="006D77C9"/>
    <w:rsid w:val="0078471E"/>
    <w:rsid w:val="00821330"/>
    <w:rsid w:val="00840C3E"/>
    <w:rsid w:val="00942F91"/>
    <w:rsid w:val="00982DB3"/>
    <w:rsid w:val="00AA54D7"/>
    <w:rsid w:val="00BD69E4"/>
    <w:rsid w:val="00C235B8"/>
    <w:rsid w:val="00C7435B"/>
    <w:rsid w:val="00CD60DB"/>
    <w:rsid w:val="00D22777"/>
    <w:rsid w:val="00D47130"/>
    <w:rsid w:val="00DC3904"/>
    <w:rsid w:val="00EF573B"/>
    <w:rsid w:val="00F1447E"/>
    <w:rsid w:val="00F3724B"/>
    <w:rsid w:val="00F64185"/>
    <w:rsid w:val="00F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8E19"/>
  <w14:defaultImageDpi w14:val="32767"/>
  <w15:chartTrackingRefBased/>
  <w15:docId w15:val="{9F6DB3CA-86EB-344A-8D17-AA3654F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0D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0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D77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E5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D1E5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77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6D77C9"/>
    <w:rPr>
      <w:b/>
      <w:bCs/>
    </w:rPr>
  </w:style>
  <w:style w:type="character" w:customStyle="1" w:styleId="zts2">
    <w:name w:val="z_ts2"/>
    <w:basedOn w:val="Policepardfaut"/>
    <w:rsid w:val="006D77C9"/>
  </w:style>
  <w:style w:type="character" w:customStyle="1" w:styleId="dicpy">
    <w:name w:val="dicpy"/>
    <w:basedOn w:val="Policepardfaut"/>
    <w:rsid w:val="006D77C9"/>
  </w:style>
  <w:style w:type="character" w:customStyle="1" w:styleId="Titre1Car">
    <w:name w:val="Titre 1 Car"/>
    <w:basedOn w:val="Policepardfaut"/>
    <w:link w:val="Titre1"/>
    <w:uiPriority w:val="9"/>
    <w:rsid w:val="00007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">
    <w:name w:val="def"/>
    <w:basedOn w:val="Normal"/>
    <w:rsid w:val="00DC3904"/>
    <w:pPr>
      <w:spacing w:before="100" w:beforeAutospacing="1" w:after="100" w:afterAutospacing="1"/>
    </w:pPr>
  </w:style>
  <w:style w:type="character" w:customStyle="1" w:styleId="gcsy">
    <w:name w:val="gc_sy"/>
    <w:basedOn w:val="Policepardfaut"/>
    <w:rsid w:val="00DC3904"/>
  </w:style>
  <w:style w:type="character" w:customStyle="1" w:styleId="gcyy">
    <w:name w:val="gc_yy"/>
    <w:basedOn w:val="Policepardfaut"/>
    <w:rsid w:val="00DC390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2F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2F9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2F9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942F9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tionnonrsolue">
    <w:name w:val="Unresolved Mention"/>
    <w:basedOn w:val="Policepardfaut"/>
    <w:uiPriority w:val="99"/>
    <w:rsid w:val="0094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480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6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s://lsc.chineselegalculture.org/eC/DQLL_1740/5.4.2.18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c.chineselegalculture.org/eC/DQLL_1740/5.4.2.182.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dic.net/hans/%E9%84%89%E9%A3%B2%E9%85%9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6</cp:revision>
  <dcterms:created xsi:type="dcterms:W3CDTF">2021-05-12T12:22:00Z</dcterms:created>
  <dcterms:modified xsi:type="dcterms:W3CDTF">2021-10-08T14:44:00Z</dcterms:modified>
</cp:coreProperties>
</file>