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665F" w14:textId="0E9A00A2" w:rsidR="00276B7A" w:rsidRDefault="006421E8">
      <w:r>
        <w:t>Lois 157</w:t>
      </w:r>
      <w:r w:rsidR="005D2E13">
        <w:t>-1</w:t>
      </w:r>
    </w:p>
    <w:p w14:paraId="747D875C" w14:textId="0EBEBDA0" w:rsidR="001F655E" w:rsidRDefault="001F655E"/>
    <w:p w14:paraId="467D5780" w14:textId="3DBE443D" w:rsidR="001F655E" w:rsidRDefault="001F655E">
      <w:r w:rsidRPr="001F655E">
        <w:rPr>
          <w:rFonts w:hint="eastAsia"/>
        </w:rPr>
        <w:t>凡郊祀齋戒前二日，太常寺官宿於本司。次日，具本奏聞，致齋三日。次日，進銅人，傳制，諭文武官齋戒，不飲酒，不食葱、韭、薤、蒜，不問病，不弔喪，不聽樂，不理刑，不與妻妾同處；定齋戒日期，文武百官先沐浴更衣，本衙門宿歇。次日，聽誓戒畢，致齋三日。宗廟社稷，亦致齋三日，惟不誓戒。</w:t>
      </w:r>
    </w:p>
    <w:p w14:paraId="474CB84B" w14:textId="6546F0CE" w:rsidR="001F655E" w:rsidRDefault="001F655E"/>
    <w:p w14:paraId="6D910DB0" w14:textId="24F3BB1E" w:rsidR="001F655E" w:rsidRDefault="001F655E" w:rsidP="001F655E">
      <w:r>
        <w:t xml:space="preserve">Deux jours avant </w:t>
      </w:r>
      <w:r w:rsidR="00371970">
        <w:t>l</w:t>
      </w:r>
      <w:r>
        <w:t>'abstinence pour un sacrifice</w:t>
      </w:r>
      <w:r>
        <w:t xml:space="preserve"> </w:t>
      </w:r>
      <w:r>
        <w:t xml:space="preserve">aux esprits du ciel, le </w:t>
      </w:r>
      <w:r>
        <w:t>fonctionnaire</w:t>
      </w:r>
      <w:r>
        <w:t xml:space="preserve"> </w:t>
      </w:r>
      <w:r w:rsidR="005B411E">
        <w:t xml:space="preserve">de la </w:t>
      </w:r>
      <w:r w:rsidR="005B411E">
        <w:t>cour des sacrifices impériaux</w:t>
      </w:r>
      <w:r w:rsidR="005B411E">
        <w:t xml:space="preserve"> doit</w:t>
      </w:r>
      <w:r>
        <w:t xml:space="preserve"> </w:t>
      </w:r>
      <w:r>
        <w:t xml:space="preserve">coucher dans la salle où il exerce ses fonctions ; le jour suivant il </w:t>
      </w:r>
      <w:r w:rsidR="005B411E">
        <w:t>doit soumettre un mémoire</w:t>
      </w:r>
      <w:r>
        <w:t xml:space="preserve"> </w:t>
      </w:r>
      <w:r w:rsidR="005B411E">
        <w:t>et</w:t>
      </w:r>
      <w:r>
        <w:t xml:space="preserve"> observer l'abstinence trois jours</w:t>
      </w:r>
      <w:r w:rsidR="0092085F">
        <w:t xml:space="preserve">, puis le lendemain présenter la statuette de bronze, </w:t>
      </w:r>
      <w:r w:rsidR="00C51C51">
        <w:t xml:space="preserve">et proclamer l’édit d’abstinence aux fonctionnaires civils et militaires : interdiction de boire du vin, de manger des oignons, de la ciboule, </w:t>
      </w:r>
      <w:r w:rsidR="002F6027">
        <w:t>de l’échalotte, de l’ail, de</w:t>
      </w:r>
      <w:r>
        <w:t xml:space="preserve"> visiter </w:t>
      </w:r>
      <w:r w:rsidR="002F6027">
        <w:t>un malade</w:t>
      </w:r>
      <w:r>
        <w:t>,</w:t>
      </w:r>
      <w:r>
        <w:t xml:space="preserve"> </w:t>
      </w:r>
      <w:r w:rsidR="002F6027">
        <w:t>d’assister à une</w:t>
      </w:r>
      <w:r>
        <w:t xml:space="preserve"> cérémonie funèbre, </w:t>
      </w:r>
      <w:r w:rsidR="002F6027">
        <w:t>d’écouter de la</w:t>
      </w:r>
      <w:r>
        <w:t xml:space="preserve"> musique, </w:t>
      </w:r>
      <w:r w:rsidR="002F6027">
        <w:t>de juger des affaires</w:t>
      </w:r>
      <w:r>
        <w:t xml:space="preserve"> pénales </w:t>
      </w:r>
      <w:r w:rsidR="002F6027">
        <w:t>ou de</w:t>
      </w:r>
      <w:r>
        <w:t xml:space="preserve"> cohabite</w:t>
      </w:r>
      <w:r w:rsidR="002F6027">
        <w:t>r</w:t>
      </w:r>
      <w:r>
        <w:t xml:space="preserve"> avec leur épouse </w:t>
      </w:r>
      <w:r w:rsidR="002F6027">
        <w:t>ou</w:t>
      </w:r>
      <w:r>
        <w:t xml:space="preserve"> leurs concubines.</w:t>
      </w:r>
      <w:r>
        <w:t xml:space="preserve"> </w:t>
      </w:r>
      <w:r>
        <w:t>Lorsque les jours d'abstinence sont fixés, tous les fonctionnaires civils et militaires se baignent à l'avance</w:t>
      </w:r>
      <w:r w:rsidR="002F6027">
        <w:t>,</w:t>
      </w:r>
      <w:r>
        <w:t xml:space="preserve"> changent de vêtements</w:t>
      </w:r>
      <w:r w:rsidR="002F6027">
        <w:t>, et</w:t>
      </w:r>
      <w:r>
        <w:t xml:space="preserve"> </w:t>
      </w:r>
      <w:r w:rsidR="004E3C66">
        <w:t>se reposent</w:t>
      </w:r>
      <w:r>
        <w:t xml:space="preserve"> dans leur propre tribunal. Le jour suivant, après </w:t>
      </w:r>
      <w:r w:rsidR="00D73578">
        <w:t xml:space="preserve">avoir </w:t>
      </w:r>
      <w:r w:rsidR="00CC1587">
        <w:t xml:space="preserve">écouté les </w:t>
      </w:r>
      <w:r w:rsidR="00310C54">
        <w:t xml:space="preserve">instructions sur les </w:t>
      </w:r>
      <w:r w:rsidR="00CC1587">
        <w:t xml:space="preserve">interdits, ils respectent </w:t>
      </w:r>
      <w:r w:rsidR="00CC1587">
        <w:t xml:space="preserve">l'abstinence </w:t>
      </w:r>
      <w:r w:rsidR="00CC1587">
        <w:t xml:space="preserve">de </w:t>
      </w:r>
      <w:r w:rsidR="00CC1587">
        <w:t>trois jours</w:t>
      </w:r>
      <w:r w:rsidR="00CC1587">
        <w:t>.</w:t>
      </w:r>
      <w:r w:rsidR="005D2E13">
        <w:t xml:space="preserve"> </w:t>
      </w:r>
      <w:r>
        <w:t xml:space="preserve">Pour les sacrifices dans les temples </w:t>
      </w:r>
      <w:r w:rsidR="00737ACC">
        <w:t>du lignage impérial</w:t>
      </w:r>
      <w:r>
        <w:t xml:space="preserve"> et aux esprits protecteurs de la dynastie, ils observent de même</w:t>
      </w:r>
      <w:r>
        <w:t xml:space="preserve"> </w:t>
      </w:r>
      <w:r w:rsidR="00737ACC">
        <w:t>l'abstinence trois jours</w:t>
      </w:r>
      <w:r>
        <w:t xml:space="preserve">, </w:t>
      </w:r>
      <w:r w:rsidR="00310C54">
        <w:t>mais il n’y a pas d’</w:t>
      </w:r>
      <w:r w:rsidR="00310C54">
        <w:t>instructions sur les interdits</w:t>
      </w:r>
      <w:r w:rsidR="00310C54">
        <w:t xml:space="preserve">. </w:t>
      </w:r>
    </w:p>
    <w:p w14:paraId="4928CC41" w14:textId="3D30A4EB" w:rsidR="00371970" w:rsidRDefault="00371970" w:rsidP="001F655E"/>
    <w:p w14:paraId="0E339F5E" w14:textId="297F84BA" w:rsidR="00371970" w:rsidRDefault="00371970" w:rsidP="001F655E">
      <w:r w:rsidRPr="001F655E">
        <w:rPr>
          <w:rFonts w:hint="eastAsia"/>
        </w:rPr>
        <w:t>郊祀</w:t>
      </w:r>
      <w:r w:rsidR="00737ACC">
        <w:rPr>
          <w:rFonts w:hint="eastAsia"/>
        </w:rPr>
        <w:t> :</w:t>
      </w:r>
      <w:r w:rsidR="00737ACC">
        <w:t xml:space="preserve"> </w:t>
      </w:r>
    </w:p>
    <w:p w14:paraId="5051972F" w14:textId="0792B2E0" w:rsidR="00371970" w:rsidRDefault="00371970" w:rsidP="001F655E">
      <w:r w:rsidRPr="001F655E">
        <w:rPr>
          <w:rFonts w:hint="eastAsia"/>
        </w:rPr>
        <w:t>太常寺</w:t>
      </w:r>
      <w:r w:rsidR="005B411E">
        <w:rPr>
          <w:rFonts w:hint="eastAsia"/>
        </w:rPr>
        <w:t> </w:t>
      </w:r>
      <w:r w:rsidR="005B411E">
        <w:t xml:space="preserve">(Hucker) : cour des sacrifices impériaux.  </w:t>
      </w:r>
    </w:p>
    <w:p w14:paraId="21E4FEAA" w14:textId="355E3229" w:rsidR="00737ACC" w:rsidRDefault="00737ACC" w:rsidP="001F655E">
      <w:r w:rsidRPr="001F655E">
        <w:rPr>
          <w:rFonts w:hint="eastAsia"/>
        </w:rPr>
        <w:t>誓戒</w:t>
      </w:r>
      <w:r>
        <w:rPr>
          <w:rFonts w:hint="eastAsia"/>
        </w:rPr>
        <w:t> :</w:t>
      </w:r>
      <w:r>
        <w:t xml:space="preserve"> </w:t>
      </w:r>
      <w:r w:rsidRPr="00737ACC">
        <w:rPr>
          <w:rFonts w:hint="eastAsia"/>
        </w:rPr>
        <w:t>《周禮·天官·大宰》：“祀五帝，則掌百官之誓戒。”鄭玄注：“誓戒，要之以刑，重失禮也。”林尹今注：“誓戒，約束警戒之也。祭祀大事，恐其失禮，先告之以失禮之刑而誓戒之也。”</w:t>
      </w:r>
    </w:p>
    <w:p w14:paraId="79B71493" w14:textId="3CC2F8CC" w:rsidR="005D2E13" w:rsidRDefault="00722D55" w:rsidP="001F655E">
      <w:r w:rsidRPr="001F655E">
        <w:rPr>
          <w:rFonts w:hint="eastAsia"/>
        </w:rPr>
        <w:t>銅人</w:t>
      </w:r>
      <w:r>
        <w:rPr>
          <w:rFonts w:hint="eastAsia"/>
        </w:rPr>
        <w:t> :</w:t>
      </w:r>
      <w:r>
        <w:t xml:space="preserve"> figurines en bronze. L’institution remonte à Zhu Yuanzhang. Pour remercier le Ciel de lui avoir permis d’établir une nouvelle dynastie, il institua </w:t>
      </w:r>
      <w:r w:rsidR="000B4B90">
        <w:t xml:space="preserve">une cérémonie particulière d’abstinence au moment des sacrifices, qui doit permettre de </w:t>
      </w:r>
      <w:r w:rsidR="000B4B90" w:rsidRPr="000B4B90">
        <w:rPr>
          <w:rFonts w:hint="eastAsia"/>
        </w:rPr>
        <w:t>庶可格神明</w:t>
      </w:r>
      <w:r w:rsidR="000B4B90">
        <w:rPr>
          <w:rFonts w:hint="eastAsia"/>
        </w:rPr>
        <w:t>.</w:t>
      </w:r>
      <w:r w:rsidR="004626FE">
        <w:t xml:space="preserve"> Les figurines sont une forme d’avertissement afin de rappeler ces obligations.</w:t>
      </w:r>
    </w:p>
    <w:p w14:paraId="52E4925A" w14:textId="77777777" w:rsidR="00722D55" w:rsidRDefault="00722D55" w:rsidP="001F655E"/>
    <w:p w14:paraId="1BD38E1B" w14:textId="69DA92A1" w:rsidR="005D2E13" w:rsidRDefault="005D2E13" w:rsidP="001F655E">
      <w:r>
        <w:t>Loi 157-2</w:t>
      </w:r>
    </w:p>
    <w:p w14:paraId="01382274" w14:textId="78B9ACE8" w:rsidR="005D2E13" w:rsidRDefault="005D2E13" w:rsidP="001F655E">
      <w:r w:rsidRPr="005D2E13">
        <w:rPr>
          <w:rFonts w:hint="eastAsia"/>
        </w:rPr>
        <w:t>大祀前三月，以犧牲付犧牲所滌治如法。中祀前三十日滌之。小祀前十日滌之。大祀，祭天地，太社，太稷也。廟享，祭太廟，山陵也。中祀，如朝日夕月、風雲、雷雨、嶽鎮、</w:t>
      </w:r>
      <w:r w:rsidR="00E4696D" w:rsidRPr="00E4696D">
        <w:rPr>
          <w:rFonts w:hint="eastAsia"/>
        </w:rPr>
        <w:t>海瀆</w:t>
      </w:r>
      <w:r w:rsidRPr="005D2E13">
        <w:rPr>
          <w:rFonts w:hint="eastAsia"/>
        </w:rPr>
        <w:t>及歴代帝王、先師、先農、旗纛等神。小祀，謂凡載在祀典諸神。惟帝王陵寢及孔子廟則傳制特遣。</w:t>
      </w:r>
    </w:p>
    <w:p w14:paraId="3BEB73DB" w14:textId="52C85D91" w:rsidR="002D386B" w:rsidRDefault="002D386B" w:rsidP="001F655E"/>
    <w:p w14:paraId="6BBA68AD" w14:textId="70A34AFD" w:rsidR="002D386B" w:rsidRDefault="002D386B" w:rsidP="002D386B">
      <w:pPr>
        <w:rPr>
          <w:rFonts w:hint="eastAsia"/>
        </w:rPr>
      </w:pPr>
      <w:r>
        <w:t xml:space="preserve">Trois mois avant les grands sacrifices, les animaux </w:t>
      </w:r>
      <w:r w:rsidR="00D77CCB">
        <w:t>propitiatoires</w:t>
      </w:r>
      <w:r>
        <w:t xml:space="preserve"> sont conduits au </w:t>
      </w:r>
      <w:r w:rsidR="00E52F91">
        <w:t>bureau des</w:t>
      </w:r>
      <w:r w:rsidR="00D77CCB">
        <w:t xml:space="preserve"> </w:t>
      </w:r>
      <w:r w:rsidR="00E52F91">
        <w:t>sacrific</w:t>
      </w:r>
      <w:r w:rsidR="00D77CCB">
        <w:t>e</w:t>
      </w:r>
      <w:r w:rsidR="00E52F91">
        <w:t>s</w:t>
      </w:r>
      <w:r>
        <w:t xml:space="preserve"> </w:t>
      </w:r>
      <w:r w:rsidR="00E52F91">
        <w:t xml:space="preserve">pour </w:t>
      </w:r>
      <w:r>
        <w:t>être</w:t>
      </w:r>
      <w:r w:rsidR="00E52F91">
        <w:t xml:space="preserve"> purifiés et</w:t>
      </w:r>
      <w:r w:rsidRPr="002D386B">
        <w:t xml:space="preserve"> </w:t>
      </w:r>
      <w:r>
        <w:t>soignés selon les règles. Pour les sacrifices moyens</w:t>
      </w:r>
      <w:r>
        <w:t xml:space="preserve"> </w:t>
      </w:r>
      <w:r>
        <w:t xml:space="preserve">ces animaux sont </w:t>
      </w:r>
      <w:r w:rsidR="00E52F91">
        <w:t>purifiés</w:t>
      </w:r>
      <w:r>
        <w:t xml:space="preserve"> trente jours à l'avance, et pour les petits sacrifices, dix jours</w:t>
      </w:r>
      <w:r>
        <w:t xml:space="preserve"> </w:t>
      </w:r>
      <w:r>
        <w:t>à l'avance.</w:t>
      </w:r>
      <w:r>
        <w:t xml:space="preserve"> </w:t>
      </w:r>
      <w:r>
        <w:t xml:space="preserve">Les grands sacrifices </w:t>
      </w:r>
      <w:r>
        <w:lastRenderedPageBreak/>
        <w:t>sont offerts au ciel et à la terre, à l'esprit protecteur de la</w:t>
      </w:r>
      <w:r>
        <w:t xml:space="preserve"> </w:t>
      </w:r>
      <w:r>
        <w:t>dynastie, à l'esprit protecteur de l'État. Les sacrifices des temples</w:t>
      </w:r>
      <w:r>
        <w:t xml:space="preserve"> </w:t>
      </w:r>
      <w:r>
        <w:t>domestiques sont</w:t>
      </w:r>
      <w:r>
        <w:t xml:space="preserve"> </w:t>
      </w:r>
      <w:r>
        <w:t>offerts dans les temples dédiés à la mémoire des ancêtres du souverain</w:t>
      </w:r>
      <w:r w:rsidR="00D77CCB">
        <w:t xml:space="preserve"> et</w:t>
      </w:r>
      <w:r>
        <w:t xml:space="preserve"> dans les</w:t>
      </w:r>
      <w:r>
        <w:t xml:space="preserve"> </w:t>
      </w:r>
      <w:r>
        <w:t>lieux de sépulture des ancêtres du souverain.</w:t>
      </w:r>
      <w:r>
        <w:t xml:space="preserve"> </w:t>
      </w:r>
      <w:r>
        <w:t>Les sacrifices moyens sont offerts au soleil du matin, à la lune du</w:t>
      </w:r>
      <w:r>
        <w:t xml:space="preserve"> </w:t>
      </w:r>
      <w:r>
        <w:t xml:space="preserve">soir, au vent, aux nuages, à la foudre, à la pluie, aux montagnes </w:t>
      </w:r>
      <w:r w:rsidR="00320BD2">
        <w:t>sacrées</w:t>
      </w:r>
      <w:r>
        <w:t>, à la mer</w:t>
      </w:r>
      <w:r>
        <w:t xml:space="preserve"> </w:t>
      </w:r>
      <w:r>
        <w:t xml:space="preserve">et aux </w:t>
      </w:r>
      <w:r w:rsidR="00320BD2">
        <w:t>fleuves</w:t>
      </w:r>
      <w:r>
        <w:t>, ainsi qu'aux esprits tels ceux des empereurs et rois des anciennes</w:t>
      </w:r>
      <w:r>
        <w:t xml:space="preserve"> </w:t>
      </w:r>
      <w:r>
        <w:t xml:space="preserve">dynasties, des anciens maîtres, des anciens agriculteurs, et aux </w:t>
      </w:r>
      <w:r w:rsidR="00320BD2">
        <w:t>étendards</w:t>
      </w:r>
      <w:r>
        <w:t>.</w:t>
      </w:r>
      <w:r w:rsidR="00620E6D">
        <w:t xml:space="preserve"> </w:t>
      </w:r>
      <w:r>
        <w:t xml:space="preserve">Les petits sacrifices sont tous ceux offerts </w:t>
      </w:r>
      <w:r w:rsidR="00320BD2">
        <w:t>aux</w:t>
      </w:r>
      <w:r>
        <w:t xml:space="preserve"> </w:t>
      </w:r>
      <w:r>
        <w:t>esprits</w:t>
      </w:r>
      <w:r>
        <w:t xml:space="preserve"> mentionnés</w:t>
      </w:r>
      <w:r>
        <w:t xml:space="preserve"> </w:t>
      </w:r>
      <w:r>
        <w:t xml:space="preserve">dans les statuts sur les rites. </w:t>
      </w:r>
      <w:r w:rsidR="00E4696D">
        <w:t>Seul pour</w:t>
      </w:r>
      <w:r>
        <w:t xml:space="preserve"> ceux offerts sur les tombeaux</w:t>
      </w:r>
      <w:r>
        <w:t xml:space="preserve"> </w:t>
      </w:r>
      <w:r>
        <w:t>des empereurs et</w:t>
      </w:r>
      <w:r w:rsidR="00E4696D">
        <w:t xml:space="preserve"> les</w:t>
      </w:r>
      <w:r>
        <w:t xml:space="preserve"> rois des anciennes dynasties, ainsi que pour ceux offerts</w:t>
      </w:r>
      <w:r>
        <w:t xml:space="preserve"> </w:t>
      </w:r>
      <w:r w:rsidR="00E4696D">
        <w:t>au temple de</w:t>
      </w:r>
      <w:r>
        <w:t xml:space="preserve"> </w:t>
      </w:r>
      <w:r w:rsidR="00620E6D">
        <w:t>Confucius</w:t>
      </w:r>
      <w:r>
        <w:t xml:space="preserve">, </w:t>
      </w:r>
      <w:r w:rsidR="00E4696D">
        <w:t xml:space="preserve">l’on </w:t>
      </w:r>
      <w:r>
        <w:t>envo</w:t>
      </w:r>
      <w:r w:rsidR="00E4696D">
        <w:t>ie spécialement proclamer l’édit</w:t>
      </w:r>
      <w:r>
        <w:t>.</w:t>
      </w:r>
    </w:p>
    <w:p w14:paraId="43574BCC" w14:textId="77777777" w:rsidR="00E52F91" w:rsidRDefault="00E52F91" w:rsidP="001F655E"/>
    <w:p w14:paraId="4FFD0FF8" w14:textId="3FBD32A1" w:rsidR="005D2E13" w:rsidRDefault="00E52F91" w:rsidP="001F655E">
      <w:r w:rsidRPr="00E52F91">
        <w:rPr>
          <w:rFonts w:hint="eastAsia"/>
        </w:rPr>
        <w:t>犧牲所</w:t>
      </w:r>
      <w:r>
        <w:rPr>
          <w:rFonts w:hint="eastAsia"/>
        </w:rPr>
        <w:t> :</w:t>
      </w:r>
      <w:r>
        <w:t xml:space="preserve"> relève du </w:t>
      </w:r>
      <w:r w:rsidRPr="001F655E">
        <w:rPr>
          <w:rFonts w:hint="eastAsia"/>
        </w:rPr>
        <w:t>太常寺</w:t>
      </w:r>
      <w:r>
        <w:rPr>
          <w:rFonts w:hint="eastAsia"/>
        </w:rPr>
        <w:t xml:space="preserve"> </w:t>
      </w:r>
      <w:r>
        <w:t xml:space="preserve">et chargé de fournir les animaux utilisés lors des sacrifices. </w:t>
      </w:r>
    </w:p>
    <w:p w14:paraId="584C2B5F" w14:textId="5B1CE56D" w:rsidR="00620E6D" w:rsidRDefault="001A4ED4" w:rsidP="001F655E">
      <w:r>
        <w:t xml:space="preserve">158 </w:t>
      </w:r>
    </w:p>
    <w:p w14:paraId="7CACA3A7" w14:textId="77777777" w:rsidR="001A4ED4" w:rsidRDefault="001A4ED4" w:rsidP="001F655E"/>
    <w:p w14:paraId="4DA1FFDE" w14:textId="13936F01" w:rsidR="001A4ED4" w:rsidRDefault="001A4ED4" w:rsidP="001A4ED4">
      <w:pPr>
        <w:pStyle w:val="NormalWeb"/>
      </w:pPr>
      <w:r>
        <w:rPr>
          <w:rFonts w:ascii="PMingLiU" w:eastAsia="PMingLiU" w:hAnsi="PMingLiU" w:cs="PMingLiU" w:hint="eastAsia"/>
        </w:rPr>
        <w:t>凡大祀邱壇而毀損者，</w:t>
      </w:r>
      <w:r w:rsidRPr="001A4ED4">
        <w:rPr>
          <w:rFonts w:ascii="PMingLiU" w:eastAsia="PMingLiU" w:hAnsi="PMingLiU" w:cs="PMingLiU" w:hint="eastAsia"/>
          <w:color w:val="3370FF"/>
          <w:sz w:val="21"/>
          <w:szCs w:val="21"/>
        </w:rPr>
        <w:t>不論故誤。</w:t>
      </w:r>
      <w:r>
        <w:rPr>
          <w:rFonts w:ascii="PMingLiU" w:eastAsia="PMingLiU" w:hAnsi="PMingLiU" w:cs="PMingLiU" w:hint="eastAsia"/>
        </w:rPr>
        <w:t>杖一百、流二千里。壝門，減二等。</w:t>
      </w:r>
      <w:r w:rsidRPr="001A4ED4">
        <w:rPr>
          <w:rFonts w:ascii="PMingLiU" w:eastAsia="PMingLiU" w:hAnsi="PMingLiU" w:cs="PMingLiU" w:hint="eastAsia"/>
          <w:color w:val="3370FF"/>
          <w:sz w:val="21"/>
          <w:szCs w:val="21"/>
        </w:rPr>
        <w:t>杖九十、徒二年半。</w:t>
      </w:r>
      <w:r>
        <w:rPr>
          <w:rFonts w:ascii="PMingLiU" w:eastAsia="PMingLiU" w:hAnsi="PMingLiU" w:cs="PMingLiU" w:hint="eastAsia"/>
        </w:rPr>
        <w:t>若棄毀大祀神御</w:t>
      </w:r>
      <w:r w:rsidRPr="001A4ED4">
        <w:rPr>
          <w:rFonts w:ascii="PMingLiU" w:eastAsia="PMingLiU" w:hAnsi="PMingLiU" w:cs="PMingLiU" w:hint="eastAsia"/>
          <w:color w:val="3370FF"/>
          <w:sz w:val="21"/>
          <w:szCs w:val="21"/>
        </w:rPr>
        <w:t>兼太廟</w:t>
      </w:r>
      <w:r>
        <w:rPr>
          <w:rFonts w:ascii="PMingLiU" w:eastAsia="PMingLiU" w:hAnsi="PMingLiU" w:cs="PMingLiU" w:hint="eastAsia"/>
        </w:rPr>
        <w:t>之物者，杖一百、徒三年。</w:t>
      </w:r>
      <w:r w:rsidRPr="001A4ED4">
        <w:rPr>
          <w:rFonts w:ascii="PMingLiU" w:eastAsia="PMingLiU" w:hAnsi="PMingLiU" w:cs="PMingLiU" w:hint="eastAsia"/>
          <w:color w:val="3370FF"/>
          <w:sz w:val="21"/>
          <w:szCs w:val="21"/>
        </w:rPr>
        <w:t>雖輕必坐。</w:t>
      </w:r>
      <w:r>
        <w:rPr>
          <w:rFonts w:ascii="PMingLiU" w:eastAsia="PMingLiU" w:hAnsi="PMingLiU" w:cs="PMingLiU" w:hint="eastAsia"/>
        </w:rPr>
        <w:t>遺失及誤毀者，各減三等。</w:t>
      </w:r>
      <w:r w:rsidRPr="001A4ED4">
        <w:rPr>
          <w:rFonts w:ascii="PMingLiU" w:eastAsia="PMingLiU" w:hAnsi="PMingLiU" w:cs="PMingLiU" w:hint="eastAsia"/>
          <w:color w:val="3370FF"/>
          <w:sz w:val="21"/>
          <w:szCs w:val="21"/>
        </w:rPr>
        <w:t>杖七十、徒一年半，如價值重者，以毀棄官物科。</w:t>
      </w:r>
    </w:p>
    <w:p w14:paraId="3E2651AA" w14:textId="77777777" w:rsidR="00E4696D" w:rsidRDefault="00E4696D" w:rsidP="004626FE"/>
    <w:p w14:paraId="67EC6D7C" w14:textId="65B03735" w:rsidR="001A4ED4" w:rsidRPr="001A4ED4" w:rsidRDefault="00E76F84" w:rsidP="004626FE">
      <w:pPr>
        <w:rPr>
          <w:rFonts w:ascii="Times New Roman" w:hAnsi="Times New Roman" w:cs="Times New Roman"/>
        </w:rPr>
      </w:pPr>
      <w:r w:rsidRPr="001A4ED4">
        <w:rPr>
          <w:rFonts w:ascii="Times New Roman" w:hAnsi="Times New Roman" w:cs="Times New Roman"/>
        </w:rPr>
        <w:t>Dans tous les cas où l</w:t>
      </w:r>
      <w:r w:rsidR="001A4ED4" w:rsidRPr="001A4ED4">
        <w:rPr>
          <w:rFonts w:ascii="Times New Roman" w:hAnsi="Times New Roman" w:cs="Times New Roman"/>
        </w:rPr>
        <w:t>a terrasse</w:t>
      </w:r>
      <w:r w:rsidRPr="001A4ED4">
        <w:rPr>
          <w:rFonts w:ascii="Times New Roman" w:hAnsi="Times New Roman" w:cs="Times New Roman"/>
        </w:rPr>
        <w:t xml:space="preserve"> des </w:t>
      </w:r>
      <w:r w:rsidRPr="001A4ED4">
        <w:rPr>
          <w:rFonts w:ascii="Times New Roman" w:hAnsi="Times New Roman" w:cs="Times New Roman"/>
        </w:rPr>
        <w:t>grands sacrifices</w:t>
      </w:r>
      <w:r w:rsidRPr="001A4ED4">
        <w:rPr>
          <w:rFonts w:ascii="Times New Roman" w:hAnsi="Times New Roman" w:cs="Times New Roman"/>
        </w:rPr>
        <w:t xml:space="preserve"> est</w:t>
      </w:r>
      <w:r w:rsidR="004626FE" w:rsidRPr="001A4ED4">
        <w:rPr>
          <w:rFonts w:ascii="Times New Roman" w:hAnsi="Times New Roman" w:cs="Times New Roman"/>
        </w:rPr>
        <w:t xml:space="preserve"> détérioré</w:t>
      </w:r>
      <w:r w:rsidR="001A4ED4" w:rsidRPr="001A4ED4">
        <w:rPr>
          <w:rFonts w:ascii="Times New Roman" w:hAnsi="Times New Roman" w:cs="Times New Roman"/>
        </w:rPr>
        <w:t>e</w:t>
      </w:r>
      <w:r w:rsidR="004626FE">
        <w:t xml:space="preserve"> ou </w:t>
      </w:r>
      <w:r w:rsidR="004626FE" w:rsidRPr="001A4ED4">
        <w:rPr>
          <w:rFonts w:ascii="Times New Roman" w:hAnsi="Times New Roman" w:cs="Times New Roman"/>
        </w:rPr>
        <w:t>abîmé</w:t>
      </w:r>
      <w:r w:rsidR="001A4ED4" w:rsidRPr="001A4ED4">
        <w:rPr>
          <w:rFonts w:ascii="Times New Roman" w:hAnsi="Times New Roman" w:cs="Times New Roman"/>
        </w:rPr>
        <w:t>e</w:t>
      </w:r>
      <w:r w:rsidR="004626FE" w:rsidRPr="001A4ED4">
        <w:rPr>
          <w:rFonts w:ascii="Times New Roman" w:hAnsi="Times New Roman" w:cs="Times New Roman"/>
        </w:rPr>
        <w:t xml:space="preserve">, </w:t>
      </w:r>
      <w:r w:rsidRPr="001A4ED4">
        <w:rPr>
          <w:rFonts w:ascii="Times New Roman" w:eastAsia="PMingLiU" w:hAnsi="Times New Roman" w:cs="Times New Roman"/>
          <w:color w:val="3370FF"/>
          <w:sz w:val="21"/>
          <w:szCs w:val="21"/>
        </w:rPr>
        <w:t xml:space="preserve">peu importe </w:t>
      </w:r>
      <w:r w:rsidR="001A4ED4" w:rsidRPr="001A4ED4">
        <w:rPr>
          <w:rFonts w:ascii="Times New Roman" w:eastAsia="PMingLiU" w:hAnsi="Times New Roman" w:cs="Times New Roman"/>
          <w:color w:val="3370FF"/>
          <w:sz w:val="21"/>
          <w:szCs w:val="21"/>
        </w:rPr>
        <w:t>que les faits soient</w:t>
      </w:r>
      <w:r w:rsidR="004626FE" w:rsidRPr="001A4ED4">
        <w:rPr>
          <w:rFonts w:ascii="Times New Roman" w:eastAsia="PMingLiU" w:hAnsi="Times New Roman" w:cs="Times New Roman"/>
          <w:color w:val="3370FF"/>
          <w:sz w:val="21"/>
          <w:szCs w:val="21"/>
        </w:rPr>
        <w:t xml:space="preserve"> volontaire</w:t>
      </w:r>
      <w:r w:rsidR="001A4ED4" w:rsidRPr="001A4ED4">
        <w:rPr>
          <w:rFonts w:ascii="Times New Roman" w:eastAsia="PMingLiU" w:hAnsi="Times New Roman" w:cs="Times New Roman"/>
          <w:color w:val="3370FF"/>
          <w:sz w:val="21"/>
          <w:szCs w:val="21"/>
        </w:rPr>
        <w:t>s</w:t>
      </w:r>
      <w:r w:rsidR="004626FE" w:rsidRPr="001A4ED4">
        <w:rPr>
          <w:rFonts w:ascii="Times New Roman" w:eastAsia="PMingLiU" w:hAnsi="Times New Roman" w:cs="Times New Roman"/>
          <w:color w:val="3370FF"/>
          <w:sz w:val="21"/>
          <w:szCs w:val="21"/>
        </w:rPr>
        <w:t xml:space="preserve"> ou accidentel</w:t>
      </w:r>
      <w:r w:rsidR="001A4ED4" w:rsidRPr="001A4ED4">
        <w:rPr>
          <w:rFonts w:ascii="Times New Roman" w:eastAsia="PMingLiU" w:hAnsi="Times New Roman" w:cs="Times New Roman"/>
          <w:color w:val="3370FF"/>
          <w:sz w:val="21"/>
          <w:szCs w:val="21"/>
        </w:rPr>
        <w:t>s</w:t>
      </w:r>
      <w:r w:rsidR="004626FE" w:rsidRPr="001A4ED4">
        <w:rPr>
          <w:rFonts w:ascii="Times New Roman" w:hAnsi="Times New Roman" w:cs="Times New Roman"/>
        </w:rPr>
        <w:t>, puni</w:t>
      </w:r>
      <w:r w:rsidR="001A4ED4" w:rsidRPr="001A4ED4">
        <w:rPr>
          <w:rFonts w:ascii="Times New Roman" w:hAnsi="Times New Roman" w:cs="Times New Roman"/>
        </w:rPr>
        <w:t>r</w:t>
      </w:r>
      <w:r w:rsidR="004626FE" w:rsidRPr="001A4ED4">
        <w:rPr>
          <w:rFonts w:ascii="Times New Roman" w:hAnsi="Times New Roman" w:cs="Times New Roman"/>
        </w:rPr>
        <w:t xml:space="preserve"> de cent coups</w:t>
      </w:r>
      <w:r w:rsidR="004626FE" w:rsidRPr="001A4ED4">
        <w:rPr>
          <w:rFonts w:ascii="Times New Roman" w:hAnsi="Times New Roman" w:cs="Times New Roman"/>
        </w:rPr>
        <w:t xml:space="preserve"> </w:t>
      </w:r>
      <w:r w:rsidR="004626FE" w:rsidRPr="001A4ED4">
        <w:rPr>
          <w:rFonts w:ascii="Times New Roman" w:hAnsi="Times New Roman" w:cs="Times New Roman"/>
        </w:rPr>
        <w:t xml:space="preserve">de </w:t>
      </w:r>
      <w:r w:rsidR="001A4ED4" w:rsidRPr="001A4ED4">
        <w:rPr>
          <w:rFonts w:ascii="Times New Roman" w:hAnsi="Times New Roman" w:cs="Times New Roman"/>
        </w:rPr>
        <w:t>férule</w:t>
      </w:r>
      <w:r w:rsidR="004626FE" w:rsidRPr="001A4ED4">
        <w:rPr>
          <w:rFonts w:ascii="Times New Roman" w:hAnsi="Times New Roman" w:cs="Times New Roman"/>
        </w:rPr>
        <w:t xml:space="preserve"> et de l'exil </w:t>
      </w:r>
      <w:r w:rsidR="001A4ED4" w:rsidRPr="001A4ED4">
        <w:rPr>
          <w:rFonts w:ascii="Times New Roman" w:hAnsi="Times New Roman" w:cs="Times New Roman"/>
        </w:rPr>
        <w:t>de</w:t>
      </w:r>
      <w:r w:rsidR="004626FE" w:rsidRPr="001A4ED4">
        <w:rPr>
          <w:rFonts w:ascii="Times New Roman" w:hAnsi="Times New Roman" w:cs="Times New Roman"/>
        </w:rPr>
        <w:t xml:space="preserve"> deux mille li ; s'il s'agit </w:t>
      </w:r>
      <w:r w:rsidR="001A4ED4" w:rsidRPr="001A4ED4">
        <w:rPr>
          <w:rFonts w:ascii="Times New Roman" w:hAnsi="Times New Roman" w:cs="Times New Roman"/>
        </w:rPr>
        <w:t>de la porte du muret entourant la terrasse, diminuer de deux degrés</w:t>
      </w:r>
      <w:r w:rsidR="001A4ED4">
        <w:rPr>
          <w:rFonts w:ascii="Times New Roman" w:hAnsi="Times New Roman" w:cs="Times New Roman"/>
        </w:rPr>
        <w:t xml:space="preserve">, </w:t>
      </w:r>
      <w:r w:rsidR="001A4ED4" w:rsidRPr="001A4ED4">
        <w:rPr>
          <w:rFonts w:ascii="Times New Roman" w:eastAsia="PMingLiU" w:hAnsi="Times New Roman" w:cs="Times New Roman"/>
          <w:color w:val="3370FF"/>
          <w:sz w:val="21"/>
          <w:szCs w:val="21"/>
        </w:rPr>
        <w:t>quatre-vingt-dix coups de férules et deux ans et demi de servitude</w:t>
      </w:r>
      <w:r w:rsidR="001A4ED4">
        <w:rPr>
          <w:rFonts w:ascii="Times New Roman" w:hAnsi="Times New Roman" w:cs="Times New Roman"/>
        </w:rPr>
        <w:t xml:space="preserve">. </w:t>
      </w:r>
      <w:r w:rsidR="00436C50">
        <w:rPr>
          <w:rFonts w:ascii="Times New Roman" w:hAnsi="Times New Roman" w:cs="Times New Roman"/>
        </w:rPr>
        <w:t xml:space="preserve">En cas d’abandon ou de destruction </w:t>
      </w:r>
      <w:r w:rsidR="00436C50" w:rsidRPr="00436C50">
        <w:rPr>
          <w:rFonts w:ascii="Times New Roman" w:hAnsi="Times New Roman" w:cs="Times New Roman"/>
        </w:rPr>
        <w:t>des objets consacrés aux Esprits honorés dans les grands sacrifices</w:t>
      </w:r>
      <w:r w:rsidR="00436C50">
        <w:rPr>
          <w:rFonts w:ascii="Times New Roman" w:hAnsi="Times New Roman" w:cs="Times New Roman"/>
        </w:rPr>
        <w:t xml:space="preserve">, ce qui comprend également les </w:t>
      </w:r>
      <w:r w:rsidR="00436C50" w:rsidRPr="00436C50">
        <w:rPr>
          <w:rFonts w:ascii="Times New Roman" w:hAnsi="Times New Roman" w:cs="Times New Roman"/>
        </w:rPr>
        <w:t>temples des ancêtres du Souverain</w:t>
      </w:r>
      <w:r w:rsidR="00436C50">
        <w:rPr>
          <w:rFonts w:ascii="Times New Roman" w:hAnsi="Times New Roman" w:cs="Times New Roman"/>
        </w:rPr>
        <w:t xml:space="preserve">, </w:t>
      </w:r>
      <w:r w:rsidR="00436C50" w:rsidRPr="001A4ED4">
        <w:rPr>
          <w:rFonts w:ascii="Times New Roman" w:hAnsi="Times New Roman" w:cs="Times New Roman"/>
        </w:rPr>
        <w:t>punir de cent coups de férule</w:t>
      </w:r>
      <w:r w:rsidR="00436C50">
        <w:rPr>
          <w:rFonts w:ascii="Times New Roman" w:hAnsi="Times New Roman" w:cs="Times New Roman"/>
        </w:rPr>
        <w:t xml:space="preserve"> et de trois ans de servitude ; </w:t>
      </w:r>
      <w:r w:rsidR="00436C50" w:rsidRPr="00436C50">
        <w:rPr>
          <w:rFonts w:ascii="Times New Roman" w:eastAsia="PMingLiU" w:hAnsi="Times New Roman" w:cs="Times New Roman"/>
          <w:color w:val="3370FF"/>
          <w:sz w:val="21"/>
          <w:szCs w:val="21"/>
        </w:rPr>
        <w:t>même si le dommage est léger, il faut incriminer</w:t>
      </w:r>
      <w:r w:rsidR="00436C50">
        <w:rPr>
          <w:rFonts w:ascii="Times New Roman" w:hAnsi="Times New Roman" w:cs="Times New Roman"/>
        </w:rPr>
        <w:t>. En cas de perte ou de destruction par erreur, diminuer de trois degrés</w:t>
      </w:r>
      <w:r w:rsidR="00B1254A">
        <w:rPr>
          <w:rFonts w:ascii="Times New Roman" w:hAnsi="Times New Roman" w:cs="Times New Roman"/>
        </w:rPr>
        <w:t>,</w:t>
      </w:r>
      <w:r w:rsidR="00436C50">
        <w:rPr>
          <w:rFonts w:ascii="Times New Roman" w:hAnsi="Times New Roman" w:cs="Times New Roman"/>
        </w:rPr>
        <w:t xml:space="preserve"> </w:t>
      </w:r>
      <w:r w:rsidR="00B1254A">
        <w:rPr>
          <w:rFonts w:ascii="Times New Roman" w:eastAsia="PMingLiU" w:hAnsi="Times New Roman" w:cs="Times New Roman"/>
          <w:color w:val="3370FF"/>
          <w:sz w:val="21"/>
          <w:szCs w:val="21"/>
        </w:rPr>
        <w:t>soixante</w:t>
      </w:r>
      <w:r w:rsidR="00B1254A" w:rsidRPr="001A4ED4">
        <w:rPr>
          <w:rFonts w:ascii="Times New Roman" w:eastAsia="PMingLiU" w:hAnsi="Times New Roman" w:cs="Times New Roman"/>
          <w:color w:val="3370FF"/>
          <w:sz w:val="21"/>
          <w:szCs w:val="21"/>
        </w:rPr>
        <w:t xml:space="preserve">-dix coups de férules et </w:t>
      </w:r>
      <w:r w:rsidR="00B1254A">
        <w:rPr>
          <w:rFonts w:ascii="Times New Roman" w:eastAsia="PMingLiU" w:hAnsi="Times New Roman" w:cs="Times New Roman"/>
          <w:color w:val="3370FF"/>
          <w:sz w:val="21"/>
          <w:szCs w:val="21"/>
        </w:rPr>
        <w:t>un</w:t>
      </w:r>
      <w:r w:rsidR="00B1254A" w:rsidRPr="001A4ED4">
        <w:rPr>
          <w:rFonts w:ascii="Times New Roman" w:eastAsia="PMingLiU" w:hAnsi="Times New Roman" w:cs="Times New Roman"/>
          <w:color w:val="3370FF"/>
          <w:sz w:val="21"/>
          <w:szCs w:val="21"/>
        </w:rPr>
        <w:t xml:space="preserve"> an et demi de servitude</w:t>
      </w:r>
      <w:r w:rsidR="00B1254A">
        <w:rPr>
          <w:rFonts w:ascii="Times New Roman" w:hAnsi="Times New Roman" w:cs="Times New Roman"/>
        </w:rPr>
        <w:t>.</w:t>
      </w:r>
      <w:r w:rsidR="00B1254A">
        <w:rPr>
          <w:rFonts w:ascii="Times New Roman" w:hAnsi="Times New Roman" w:cs="Times New Roman"/>
        </w:rPr>
        <w:t xml:space="preserve"> Si la valeur est supérieure, mesurer la peine selon la loi relative à la destruction et l’abandon des biens de l’administration [98 et 136]</w:t>
      </w:r>
    </w:p>
    <w:p w14:paraId="189B4203" w14:textId="1740321A" w:rsidR="004626FE" w:rsidRDefault="004626FE" w:rsidP="004626FE"/>
    <w:p w14:paraId="6020311A" w14:textId="77777777" w:rsidR="000F5333" w:rsidRPr="000F5333" w:rsidRDefault="000F5333" w:rsidP="001F655E">
      <w:pPr>
        <w:rPr>
          <w:b/>
          <w:bCs/>
        </w:rPr>
      </w:pPr>
      <w:r w:rsidRPr="000F5333">
        <w:rPr>
          <w:rFonts w:hint="eastAsia"/>
          <w:b/>
          <w:bCs/>
        </w:rPr>
        <w:t>律</w:t>
      </w:r>
      <w:r w:rsidRPr="000F5333">
        <w:rPr>
          <w:rFonts w:hint="eastAsia"/>
          <w:b/>
          <w:bCs/>
        </w:rPr>
        <w:t>/l</w:t>
      </w:r>
      <w:r w:rsidRPr="000F5333">
        <w:rPr>
          <w:rFonts w:hint="eastAsia"/>
          <w:b/>
          <w:bCs/>
        </w:rPr>
        <w:t>ü</w:t>
      </w:r>
      <w:r w:rsidRPr="000F5333">
        <w:rPr>
          <w:rFonts w:hint="eastAsia"/>
          <w:b/>
          <w:bCs/>
        </w:rPr>
        <w:t xml:space="preserve"> 159 | Zhiji sidian shenqi </w:t>
      </w:r>
      <w:r w:rsidRPr="000F5333">
        <w:rPr>
          <w:rFonts w:hint="eastAsia"/>
          <w:b/>
          <w:bCs/>
        </w:rPr>
        <w:t>致祭祀典神祇</w:t>
      </w:r>
    </w:p>
    <w:p w14:paraId="39CC74C0" w14:textId="77777777" w:rsidR="000F5333" w:rsidRDefault="000F5333" w:rsidP="001F655E"/>
    <w:p w14:paraId="1CF5F88D" w14:textId="4E0891C1" w:rsidR="00620E6D" w:rsidRDefault="000F5333" w:rsidP="001F655E">
      <w:pPr>
        <w:rPr>
          <w:rFonts w:ascii="PMingLiU" w:hAnsi="PMingLiU" w:cs="PMingLiU"/>
        </w:rPr>
      </w:pPr>
      <w:r>
        <w:t>凡</w:t>
      </w:r>
      <w:r w:rsidRPr="000F5333">
        <w:rPr>
          <w:rFonts w:ascii="PMingLiU" w:eastAsia="PMingLiU" w:hAnsi="PMingLiU" w:cs="PMingLiU"/>
          <w:color w:val="3370FF"/>
          <w:sz w:val="21"/>
          <w:szCs w:val="21"/>
        </w:rPr>
        <w:t>各府、州、縣。</w:t>
      </w:r>
      <w:r>
        <w:t>社稷、山川、風雲、雷雨等神，及</w:t>
      </w:r>
      <w:r w:rsidRPr="000F5333">
        <w:rPr>
          <w:rFonts w:ascii="PMingLiU" w:eastAsia="PMingLiU" w:hAnsi="PMingLiU" w:cs="PMingLiU"/>
          <w:color w:val="3370FF"/>
          <w:sz w:val="21"/>
          <w:szCs w:val="21"/>
        </w:rPr>
        <w:t>境內先代</w:t>
      </w:r>
      <w:r>
        <w:t>聖帝、明王、忠臣、烈士，載在祀典，應合致祭神祇，所在有司，置立牌面，開寫神號祭祀日期，於潔淨處常川懸掛，依時致祭。至期失誤祭祀者，</w:t>
      </w:r>
      <w:r w:rsidRPr="000F5333">
        <w:rPr>
          <w:rFonts w:ascii="PMingLiU" w:eastAsia="PMingLiU" w:hAnsi="PMingLiU" w:cs="PMingLiU"/>
          <w:color w:val="3370FF"/>
          <w:sz w:val="21"/>
          <w:szCs w:val="21"/>
        </w:rPr>
        <w:t>所司官吏</w:t>
      </w:r>
      <w:r>
        <w:t>杖一百。其不當奉祀之神，</w:t>
      </w:r>
      <w:r w:rsidRPr="000F5333">
        <w:rPr>
          <w:rFonts w:ascii="PMingLiU" w:eastAsia="PMingLiU" w:hAnsi="PMingLiU" w:cs="PMingLiU"/>
          <w:color w:val="3370FF"/>
          <w:sz w:val="21"/>
          <w:szCs w:val="21"/>
        </w:rPr>
        <w:t>非祀典所載。</w:t>
      </w:r>
      <w:r>
        <w:t>而致祭者，杖八十</w:t>
      </w:r>
      <w:r>
        <w:rPr>
          <w:rFonts w:ascii="PMingLiU" w:eastAsia="PMingLiU" w:hAnsi="PMingLiU" w:cs="PMingLiU" w:hint="eastAsia"/>
        </w:rPr>
        <w:t>。</w:t>
      </w:r>
    </w:p>
    <w:p w14:paraId="7EA720DE" w14:textId="77777777" w:rsidR="000F5333" w:rsidRPr="000F5333" w:rsidRDefault="000F5333" w:rsidP="001F655E">
      <w:pPr>
        <w:rPr>
          <w:rFonts w:hint="eastAsia"/>
        </w:rPr>
      </w:pPr>
    </w:p>
    <w:p w14:paraId="04CCA952" w14:textId="768CDA5D" w:rsidR="00B1254A" w:rsidRPr="00720414" w:rsidRDefault="00720414" w:rsidP="00B1254A">
      <w:pPr>
        <w:rPr>
          <w:rFonts w:ascii="Times New Roman" w:hAnsi="Times New Roman" w:cs="Times New Roman" w:hint="eastAsia"/>
        </w:rPr>
      </w:pPr>
      <w:r w:rsidRPr="00720414">
        <w:rPr>
          <w:rFonts w:ascii="Times New Roman" w:hAnsi="Times New Roman" w:cs="Times New Roman"/>
        </w:rPr>
        <w:t xml:space="preserve">Pour </w:t>
      </w:r>
      <w:r w:rsidR="00B1254A" w:rsidRPr="00720414">
        <w:rPr>
          <w:rFonts w:ascii="Times New Roman" w:hAnsi="Times New Roman" w:cs="Times New Roman"/>
        </w:rPr>
        <w:t>tous les esprits tels que ceux qui protègent la</w:t>
      </w:r>
      <w:r w:rsidR="00B1254A" w:rsidRPr="00720414">
        <w:rPr>
          <w:rFonts w:ascii="Times New Roman" w:hAnsi="Times New Roman" w:cs="Times New Roman"/>
        </w:rPr>
        <w:t xml:space="preserve"> </w:t>
      </w:r>
      <w:r w:rsidR="00B1254A" w:rsidRPr="00720414">
        <w:rPr>
          <w:rFonts w:ascii="Times New Roman" w:hAnsi="Times New Roman" w:cs="Times New Roman"/>
        </w:rPr>
        <w:t xml:space="preserve">dynastie et l'État, les esprits des montagnes et des </w:t>
      </w:r>
      <w:r w:rsidRPr="00720414">
        <w:rPr>
          <w:rFonts w:ascii="Times New Roman" w:hAnsi="Times New Roman" w:cs="Times New Roman"/>
        </w:rPr>
        <w:t>fleuves</w:t>
      </w:r>
      <w:r w:rsidR="00B1254A" w:rsidRPr="00720414">
        <w:rPr>
          <w:rFonts w:ascii="Times New Roman" w:hAnsi="Times New Roman" w:cs="Times New Roman"/>
        </w:rPr>
        <w:t>, du vent, des nuages, de</w:t>
      </w:r>
      <w:r w:rsidR="00B1254A" w:rsidRPr="00720414">
        <w:rPr>
          <w:rFonts w:ascii="Times New Roman" w:hAnsi="Times New Roman" w:cs="Times New Roman"/>
        </w:rPr>
        <w:t xml:space="preserve"> </w:t>
      </w:r>
      <w:r w:rsidR="00B1254A" w:rsidRPr="00720414">
        <w:rPr>
          <w:rFonts w:ascii="Times New Roman" w:hAnsi="Times New Roman" w:cs="Times New Roman"/>
        </w:rPr>
        <w:t>la foudre et de la pluie</w:t>
      </w:r>
      <w:r w:rsidRPr="00720414">
        <w:rPr>
          <w:rFonts w:ascii="Times New Roman" w:hAnsi="Times New Roman" w:cs="Times New Roman"/>
        </w:rPr>
        <w:t xml:space="preserve">, </w:t>
      </w:r>
      <w:r w:rsidRPr="00720414">
        <w:rPr>
          <w:rFonts w:ascii="Times New Roman" w:eastAsia="PMingLiU" w:hAnsi="Times New Roman" w:cs="Times New Roman"/>
          <w:color w:val="3370FF"/>
          <w:sz w:val="21"/>
          <w:szCs w:val="21"/>
        </w:rPr>
        <w:t>de chaque préfecture, sous-préfecture et district</w:t>
      </w:r>
      <w:r w:rsidR="00B1254A" w:rsidRPr="00720414">
        <w:rPr>
          <w:rFonts w:ascii="Times New Roman" w:hAnsi="Times New Roman" w:cs="Times New Roman"/>
        </w:rPr>
        <w:t xml:space="preserve">, ainsi que pour les esprits des saints empereurs, des rois illustres, des sujets fidèles, </w:t>
      </w:r>
      <w:r w:rsidR="00747CEC">
        <w:rPr>
          <w:rFonts w:ascii="Times New Roman" w:hAnsi="Times New Roman" w:cs="Times New Roman"/>
        </w:rPr>
        <w:t>des h</w:t>
      </w:r>
      <w:r w:rsidR="00747CEC" w:rsidRPr="00747CEC">
        <w:rPr>
          <w:rFonts w:ascii="Times New Roman" w:hAnsi="Times New Roman" w:cs="Times New Roman"/>
        </w:rPr>
        <w:t>omme</w:t>
      </w:r>
      <w:r w:rsidR="00747CEC">
        <w:rPr>
          <w:rFonts w:ascii="Times New Roman" w:hAnsi="Times New Roman" w:cs="Times New Roman"/>
        </w:rPr>
        <w:t>s</w:t>
      </w:r>
      <w:r w:rsidR="00747CEC" w:rsidRPr="00747CEC">
        <w:rPr>
          <w:rFonts w:ascii="Times New Roman" w:hAnsi="Times New Roman" w:cs="Times New Roman"/>
        </w:rPr>
        <w:t xml:space="preserve"> de grande vertu</w:t>
      </w:r>
      <w:r w:rsidR="00B1254A" w:rsidRPr="00720414">
        <w:rPr>
          <w:rFonts w:ascii="Times New Roman" w:hAnsi="Times New Roman" w:cs="Times New Roman"/>
        </w:rPr>
        <w:t xml:space="preserve"> </w:t>
      </w:r>
      <w:r w:rsidR="00B1254A" w:rsidRPr="00747CEC">
        <w:rPr>
          <w:rFonts w:ascii="Times New Roman" w:eastAsia="PMingLiU" w:hAnsi="Times New Roman" w:cs="Times New Roman"/>
          <w:color w:val="3370FF"/>
          <w:sz w:val="21"/>
          <w:szCs w:val="21"/>
        </w:rPr>
        <w:t xml:space="preserve">des anciennes dynasties </w:t>
      </w:r>
      <w:r w:rsidR="00B1254A" w:rsidRPr="00747CEC">
        <w:rPr>
          <w:rFonts w:ascii="Times New Roman" w:eastAsia="PMingLiU" w:hAnsi="Times New Roman" w:cs="Times New Roman"/>
          <w:color w:val="3370FF"/>
          <w:sz w:val="21"/>
          <w:szCs w:val="21"/>
          <w:highlight w:val="yellow"/>
        </w:rPr>
        <w:t>et d</w:t>
      </w:r>
      <w:r w:rsidR="00747CEC" w:rsidRPr="00747CEC">
        <w:rPr>
          <w:rFonts w:ascii="Times New Roman" w:eastAsia="PMingLiU" w:hAnsi="Times New Roman" w:cs="Times New Roman"/>
          <w:color w:val="3370FF"/>
          <w:sz w:val="21"/>
          <w:szCs w:val="21"/>
          <w:highlight w:val="yellow"/>
        </w:rPr>
        <w:t>u pays</w:t>
      </w:r>
      <w:r w:rsidR="00B1254A" w:rsidRPr="00720414">
        <w:rPr>
          <w:rFonts w:ascii="Times New Roman" w:hAnsi="Times New Roman" w:cs="Times New Roman"/>
        </w:rPr>
        <w:t xml:space="preserve">, </w:t>
      </w:r>
      <w:r w:rsidR="00F61008">
        <w:rPr>
          <w:rFonts w:ascii="Times New Roman" w:hAnsi="Times New Roman" w:cs="Times New Roman"/>
        </w:rPr>
        <w:t xml:space="preserve">inscrits aux cérémonies de culte et </w:t>
      </w:r>
      <w:r w:rsidR="00B1254A" w:rsidRPr="00720414">
        <w:rPr>
          <w:rFonts w:ascii="Times New Roman" w:hAnsi="Times New Roman" w:cs="Times New Roman"/>
        </w:rPr>
        <w:t>qu'il convient d'honorer</w:t>
      </w:r>
      <w:r w:rsidR="00B1254A" w:rsidRPr="00720414">
        <w:rPr>
          <w:rFonts w:ascii="Times New Roman" w:hAnsi="Times New Roman" w:cs="Times New Roman"/>
        </w:rPr>
        <w:t xml:space="preserve"> </w:t>
      </w:r>
      <w:r w:rsidR="00B1254A" w:rsidRPr="00720414">
        <w:rPr>
          <w:rFonts w:ascii="Times New Roman" w:hAnsi="Times New Roman" w:cs="Times New Roman"/>
        </w:rPr>
        <w:t xml:space="preserve">par des sacrifices, l'autorité dirigeante du lieu </w:t>
      </w:r>
      <w:r w:rsidR="00F61008">
        <w:rPr>
          <w:rFonts w:ascii="Times New Roman" w:hAnsi="Times New Roman" w:cs="Times New Roman"/>
        </w:rPr>
        <w:t>établit</w:t>
      </w:r>
      <w:r w:rsidR="00B1254A" w:rsidRPr="00720414">
        <w:rPr>
          <w:rFonts w:ascii="Times New Roman" w:hAnsi="Times New Roman" w:cs="Times New Roman"/>
        </w:rPr>
        <w:t xml:space="preserve"> des tablettes sur lesquelles</w:t>
      </w:r>
      <w:r w:rsidR="00B1254A" w:rsidRPr="00720414">
        <w:rPr>
          <w:rFonts w:ascii="Times New Roman" w:hAnsi="Times New Roman" w:cs="Times New Roman"/>
        </w:rPr>
        <w:t xml:space="preserve"> </w:t>
      </w:r>
      <w:r w:rsidR="00B1254A" w:rsidRPr="00720414">
        <w:rPr>
          <w:rFonts w:ascii="Times New Roman" w:hAnsi="Times New Roman" w:cs="Times New Roman"/>
        </w:rPr>
        <w:t>sont inscrites l</w:t>
      </w:r>
      <w:r w:rsidR="00F61008">
        <w:rPr>
          <w:rFonts w:ascii="Times New Roman" w:hAnsi="Times New Roman" w:cs="Times New Roman"/>
        </w:rPr>
        <w:t xml:space="preserve">e titre </w:t>
      </w:r>
      <w:r w:rsidR="00B1254A" w:rsidRPr="00720414">
        <w:rPr>
          <w:rFonts w:ascii="Times New Roman" w:hAnsi="Times New Roman" w:cs="Times New Roman"/>
        </w:rPr>
        <w:t>de l'esprit et le jour du sacrifice</w:t>
      </w:r>
      <w:r w:rsidR="00F61008">
        <w:rPr>
          <w:rFonts w:ascii="Times New Roman" w:hAnsi="Times New Roman" w:cs="Times New Roman"/>
        </w:rPr>
        <w:t>.</w:t>
      </w:r>
      <w:r w:rsidR="00B1254A" w:rsidRPr="00720414">
        <w:rPr>
          <w:rFonts w:ascii="Times New Roman" w:hAnsi="Times New Roman" w:cs="Times New Roman"/>
        </w:rPr>
        <w:t xml:space="preserve"> </w:t>
      </w:r>
      <w:r w:rsidR="00F61008">
        <w:rPr>
          <w:rFonts w:ascii="Times New Roman" w:hAnsi="Times New Roman" w:cs="Times New Roman"/>
        </w:rPr>
        <w:t>C</w:t>
      </w:r>
      <w:r w:rsidR="00B1254A" w:rsidRPr="00720414">
        <w:rPr>
          <w:rFonts w:ascii="Times New Roman" w:hAnsi="Times New Roman" w:cs="Times New Roman"/>
        </w:rPr>
        <w:t>es</w:t>
      </w:r>
      <w:r w:rsidR="000F5333" w:rsidRPr="00720414">
        <w:rPr>
          <w:rFonts w:ascii="Times New Roman" w:hAnsi="Times New Roman" w:cs="Times New Roman"/>
        </w:rPr>
        <w:t xml:space="preserve"> </w:t>
      </w:r>
      <w:r w:rsidR="00B1254A" w:rsidRPr="00720414">
        <w:rPr>
          <w:rFonts w:ascii="Times New Roman" w:hAnsi="Times New Roman" w:cs="Times New Roman"/>
        </w:rPr>
        <w:t xml:space="preserve">tablettes sont suspendues </w:t>
      </w:r>
      <w:r w:rsidR="009B60FB">
        <w:rPr>
          <w:rFonts w:ascii="Times New Roman" w:hAnsi="Times New Roman" w:cs="Times New Roman"/>
        </w:rPr>
        <w:t xml:space="preserve">continuellement </w:t>
      </w:r>
      <w:r w:rsidR="00B1254A" w:rsidRPr="00720414">
        <w:rPr>
          <w:rFonts w:ascii="Times New Roman" w:hAnsi="Times New Roman" w:cs="Times New Roman"/>
        </w:rPr>
        <w:t>dans un lieu pu</w:t>
      </w:r>
      <w:r w:rsidR="009B60FB">
        <w:rPr>
          <w:rFonts w:ascii="Times New Roman" w:hAnsi="Times New Roman" w:cs="Times New Roman"/>
        </w:rPr>
        <w:t>r</w:t>
      </w:r>
      <w:r w:rsidR="00B1254A" w:rsidRPr="00720414">
        <w:rPr>
          <w:rFonts w:ascii="Times New Roman" w:hAnsi="Times New Roman" w:cs="Times New Roman"/>
        </w:rPr>
        <w:t xml:space="preserve">. </w:t>
      </w:r>
      <w:r w:rsidR="009B60FB">
        <w:rPr>
          <w:rFonts w:ascii="Times New Roman" w:hAnsi="Times New Roman" w:cs="Times New Roman"/>
        </w:rPr>
        <w:t>L</w:t>
      </w:r>
      <w:r w:rsidR="00B1254A" w:rsidRPr="00720414">
        <w:rPr>
          <w:rFonts w:ascii="Times New Roman" w:hAnsi="Times New Roman" w:cs="Times New Roman"/>
        </w:rPr>
        <w:t>es sacrifices seront offerts</w:t>
      </w:r>
      <w:r w:rsidR="009B60FB">
        <w:rPr>
          <w:rFonts w:ascii="Times New Roman" w:hAnsi="Times New Roman" w:cs="Times New Roman"/>
        </w:rPr>
        <w:t xml:space="preserve"> à la date fixée</w:t>
      </w:r>
      <w:r w:rsidR="00B1254A" w:rsidRPr="00720414">
        <w:rPr>
          <w:rFonts w:ascii="Times New Roman" w:hAnsi="Times New Roman" w:cs="Times New Roman"/>
        </w:rPr>
        <w:t>. Si</w:t>
      </w:r>
      <w:r w:rsidR="00AB0A33">
        <w:rPr>
          <w:rFonts w:ascii="Times New Roman" w:hAnsi="Times New Roman" w:cs="Times New Roman"/>
        </w:rPr>
        <w:t xml:space="preserve"> à cette date</w:t>
      </w:r>
      <w:r w:rsidR="00B1254A" w:rsidRPr="00720414">
        <w:rPr>
          <w:rFonts w:ascii="Times New Roman" w:hAnsi="Times New Roman" w:cs="Times New Roman"/>
        </w:rPr>
        <w:t xml:space="preserve"> il y a des omissions</w:t>
      </w:r>
      <w:r w:rsidR="000F5333" w:rsidRPr="00720414">
        <w:rPr>
          <w:rFonts w:ascii="Times New Roman" w:hAnsi="Times New Roman" w:cs="Times New Roman"/>
        </w:rPr>
        <w:t xml:space="preserve"> </w:t>
      </w:r>
      <w:r w:rsidR="00B1254A" w:rsidRPr="00720414">
        <w:rPr>
          <w:rFonts w:ascii="Times New Roman" w:hAnsi="Times New Roman" w:cs="Times New Roman"/>
        </w:rPr>
        <w:t xml:space="preserve">ou des </w:t>
      </w:r>
      <w:r w:rsidR="00B1254A" w:rsidRPr="00720414">
        <w:rPr>
          <w:rFonts w:ascii="Times New Roman" w:hAnsi="Times New Roman" w:cs="Times New Roman"/>
        </w:rPr>
        <w:lastRenderedPageBreak/>
        <w:t xml:space="preserve">erreurs dans les sacrifices, </w:t>
      </w:r>
      <w:r w:rsidR="00AB0A33" w:rsidRPr="00AB0A33">
        <w:rPr>
          <w:rFonts w:ascii="Times New Roman" w:eastAsia="PMingLiU" w:hAnsi="Times New Roman" w:cs="Times New Roman"/>
          <w:color w:val="3370FF"/>
          <w:sz w:val="21"/>
          <w:szCs w:val="21"/>
        </w:rPr>
        <w:t>l</w:t>
      </w:r>
      <w:r w:rsidR="00B1254A" w:rsidRPr="00AB0A33">
        <w:rPr>
          <w:rFonts w:ascii="Times New Roman" w:eastAsia="PMingLiU" w:hAnsi="Times New Roman" w:cs="Times New Roman"/>
          <w:color w:val="3370FF"/>
          <w:sz w:val="21"/>
          <w:szCs w:val="21"/>
        </w:rPr>
        <w:t xml:space="preserve">es fonctionnaires et employés </w:t>
      </w:r>
      <w:r w:rsidR="00AB0A33" w:rsidRPr="00AB0A33">
        <w:rPr>
          <w:rFonts w:ascii="Times New Roman" w:eastAsia="PMingLiU" w:hAnsi="Times New Roman" w:cs="Times New Roman"/>
          <w:color w:val="3370FF"/>
          <w:sz w:val="21"/>
          <w:szCs w:val="21"/>
        </w:rPr>
        <w:t>de cette juridiction</w:t>
      </w:r>
      <w:r w:rsidR="00AB0A33">
        <w:rPr>
          <w:rFonts w:ascii="Times New Roman" w:hAnsi="Times New Roman" w:cs="Times New Roman"/>
        </w:rPr>
        <w:t xml:space="preserve"> reçoivent</w:t>
      </w:r>
      <w:r w:rsidR="00B1254A" w:rsidRPr="00720414">
        <w:rPr>
          <w:rFonts w:ascii="Times New Roman" w:hAnsi="Times New Roman" w:cs="Times New Roman"/>
        </w:rPr>
        <w:t xml:space="preserve"> </w:t>
      </w:r>
      <w:r w:rsidR="00AB0A33">
        <w:rPr>
          <w:rFonts w:ascii="Times New Roman" w:hAnsi="Times New Roman" w:cs="Times New Roman"/>
        </w:rPr>
        <w:t>cent coups de bâton</w:t>
      </w:r>
      <w:r w:rsidR="00AB0A33">
        <w:rPr>
          <w:rFonts w:ascii="Times New Roman" w:hAnsi="Times New Roman" w:cs="Times New Roman"/>
        </w:rPr>
        <w:t>.</w:t>
      </w:r>
      <w:r w:rsidR="00AB0A33">
        <w:rPr>
          <w:rFonts w:ascii="Times New Roman" w:hAnsi="Times New Roman" w:cs="Times New Roman"/>
        </w:rPr>
        <w:t xml:space="preserve"> </w:t>
      </w:r>
      <w:r w:rsidR="00AB0A33">
        <w:rPr>
          <w:rFonts w:ascii="Times New Roman" w:hAnsi="Times New Roman" w:cs="Times New Roman"/>
        </w:rPr>
        <w:t>En cas de</w:t>
      </w:r>
      <w:r w:rsidR="000F5333" w:rsidRPr="00720414">
        <w:rPr>
          <w:rFonts w:ascii="Times New Roman" w:hAnsi="Times New Roman" w:cs="Times New Roman"/>
        </w:rPr>
        <w:t xml:space="preserve"> </w:t>
      </w:r>
      <w:r w:rsidR="00B1254A" w:rsidRPr="00720414">
        <w:rPr>
          <w:rFonts w:ascii="Times New Roman" w:hAnsi="Times New Roman" w:cs="Times New Roman"/>
        </w:rPr>
        <w:t>sacrifice à des esprits auxquels il n'en doit pas être offert</w:t>
      </w:r>
      <w:r w:rsidR="00AB0A33">
        <w:rPr>
          <w:rFonts w:ascii="Times New Roman" w:hAnsi="Times New Roman" w:cs="Times New Roman"/>
        </w:rPr>
        <w:t xml:space="preserve">, </w:t>
      </w:r>
      <w:r w:rsidR="00AB0A33" w:rsidRPr="00AB0A33">
        <w:rPr>
          <w:rFonts w:ascii="Times New Roman" w:eastAsia="PMingLiU" w:hAnsi="Times New Roman" w:cs="Times New Roman"/>
          <w:color w:val="3370FF"/>
          <w:sz w:val="21"/>
          <w:szCs w:val="21"/>
        </w:rPr>
        <w:t>qui ne sont pas</w:t>
      </w:r>
      <w:r w:rsidR="00B1254A" w:rsidRPr="00AB0A33">
        <w:rPr>
          <w:rFonts w:ascii="Times New Roman" w:eastAsia="PMingLiU" w:hAnsi="Times New Roman" w:cs="Times New Roman"/>
          <w:color w:val="3370FF"/>
          <w:sz w:val="21"/>
          <w:szCs w:val="21"/>
        </w:rPr>
        <w:t xml:space="preserve"> </w:t>
      </w:r>
      <w:r w:rsidR="00AB0A33" w:rsidRPr="00AB0A33">
        <w:rPr>
          <w:rFonts w:ascii="Times New Roman" w:eastAsia="PMingLiU" w:hAnsi="Times New Roman" w:cs="Times New Roman"/>
          <w:color w:val="3370FF"/>
          <w:sz w:val="21"/>
          <w:szCs w:val="21"/>
        </w:rPr>
        <w:t>inscrits aux cérémonies de culte</w:t>
      </w:r>
      <w:r w:rsidR="00AB0A33">
        <w:rPr>
          <w:rFonts w:ascii="Times New Roman" w:hAnsi="Times New Roman" w:cs="Times New Roman"/>
        </w:rPr>
        <w:t>,</w:t>
      </w:r>
      <w:r w:rsidR="00B1254A" w:rsidRPr="00720414">
        <w:rPr>
          <w:rFonts w:ascii="Times New Roman" w:hAnsi="Times New Roman" w:cs="Times New Roman"/>
        </w:rPr>
        <w:t xml:space="preserve"> quatre-vingts coups </w:t>
      </w:r>
      <w:r w:rsidR="00AB0A33">
        <w:rPr>
          <w:rFonts w:ascii="Times New Roman" w:hAnsi="Times New Roman" w:cs="Times New Roman"/>
        </w:rPr>
        <w:t>bâton</w:t>
      </w:r>
      <w:r w:rsidR="00B1254A" w:rsidRPr="00720414">
        <w:rPr>
          <w:rFonts w:ascii="Times New Roman" w:hAnsi="Times New Roman" w:cs="Times New Roman"/>
        </w:rPr>
        <w:t>.</w:t>
      </w:r>
    </w:p>
    <w:p w14:paraId="6D26BE3D" w14:textId="025D1636" w:rsidR="004626FE" w:rsidRDefault="004626FE" w:rsidP="001F655E"/>
    <w:p w14:paraId="485559EE" w14:textId="77777777" w:rsidR="007C69D4" w:rsidRDefault="007C69D4" w:rsidP="007D37CD">
      <w:pPr>
        <w:rPr>
          <w:rFonts w:ascii="PMingLiU" w:hAnsi="PMingLiU" w:cs="PMingLiU"/>
        </w:rPr>
      </w:pPr>
      <w:r>
        <w:t>凡歷代帝王陵寢，及先聖、先賢、忠臣、烈士墳墓，</w:t>
      </w:r>
      <w:r w:rsidRPr="00EC3159">
        <w:rPr>
          <w:rFonts w:ascii="PMingLiU" w:eastAsia="PMingLiU" w:hAnsi="PMingLiU" w:cs="PMingLiU"/>
          <w:color w:val="3370FF"/>
          <w:sz w:val="21"/>
          <w:szCs w:val="21"/>
        </w:rPr>
        <w:t>所在有司，當加護守。</w:t>
      </w:r>
      <w:r>
        <w:t>不許於上樵採耕種，及牧放牛羊等畜。違者，杖八十</w:t>
      </w:r>
      <w:r>
        <w:rPr>
          <w:rFonts w:ascii="PMingLiU" w:eastAsia="PMingLiU" w:hAnsi="PMingLiU" w:cs="PMingLiU" w:hint="eastAsia"/>
        </w:rPr>
        <w:t>。</w:t>
      </w:r>
    </w:p>
    <w:p w14:paraId="50FD5E78" w14:textId="33E400CB" w:rsidR="007D37CD" w:rsidRPr="00EC3159" w:rsidRDefault="007D37CD" w:rsidP="007D37CD">
      <w:pPr>
        <w:rPr>
          <w:rFonts w:ascii="Times New Roman" w:hAnsi="Times New Roman" w:cs="Times New Roman" w:hint="eastAsia"/>
        </w:rPr>
      </w:pPr>
      <w:r w:rsidRPr="00EC3159">
        <w:rPr>
          <w:rFonts w:ascii="Times New Roman" w:hAnsi="Times New Roman" w:cs="Times New Roman"/>
        </w:rPr>
        <w:t xml:space="preserve">Il n'est pas permis de </w:t>
      </w:r>
      <w:r w:rsidR="00EC3159" w:rsidRPr="00EC3159">
        <w:rPr>
          <w:rFonts w:ascii="Times New Roman" w:hAnsi="Times New Roman" w:cs="Times New Roman"/>
        </w:rPr>
        <w:t>ramasser</w:t>
      </w:r>
      <w:r w:rsidRPr="00EC3159">
        <w:rPr>
          <w:rFonts w:ascii="Times New Roman" w:hAnsi="Times New Roman" w:cs="Times New Roman"/>
        </w:rPr>
        <w:t xml:space="preserve"> du bois</w:t>
      </w:r>
      <w:r w:rsidR="00EC3159" w:rsidRPr="00EC3159">
        <w:rPr>
          <w:rFonts w:ascii="Times New Roman" w:hAnsi="Times New Roman" w:cs="Times New Roman"/>
        </w:rPr>
        <w:t xml:space="preserve"> de chauffage</w:t>
      </w:r>
      <w:r w:rsidRPr="00EC3159">
        <w:rPr>
          <w:rFonts w:ascii="Times New Roman" w:hAnsi="Times New Roman" w:cs="Times New Roman"/>
        </w:rPr>
        <w:t>, de labourer, ou de cultiver,</w:t>
      </w:r>
      <w:r w:rsidRPr="00EC3159">
        <w:rPr>
          <w:rFonts w:ascii="Times New Roman" w:hAnsi="Times New Roman" w:cs="Times New Roman"/>
        </w:rPr>
        <w:t xml:space="preserve"> </w:t>
      </w:r>
      <w:r w:rsidRPr="00EC3159">
        <w:rPr>
          <w:rFonts w:ascii="Times New Roman" w:hAnsi="Times New Roman" w:cs="Times New Roman"/>
        </w:rPr>
        <w:t xml:space="preserve">ni de faire paître bœufs, moutons, et autres animaux domestiques sur les tombeaux des empereurs et des rois des </w:t>
      </w:r>
      <w:r w:rsidR="00EC3159" w:rsidRPr="00EC3159">
        <w:rPr>
          <w:rFonts w:ascii="Times New Roman" w:hAnsi="Times New Roman" w:cs="Times New Roman"/>
        </w:rPr>
        <w:t xml:space="preserve">anciennes </w:t>
      </w:r>
      <w:r w:rsidRPr="00EC3159">
        <w:rPr>
          <w:rFonts w:ascii="Times New Roman" w:hAnsi="Times New Roman" w:cs="Times New Roman"/>
        </w:rPr>
        <w:t>dynasties, ainsi que sur les tombes</w:t>
      </w:r>
      <w:r w:rsidRPr="00EC3159">
        <w:rPr>
          <w:rFonts w:ascii="Times New Roman" w:hAnsi="Times New Roman" w:cs="Times New Roman"/>
        </w:rPr>
        <w:t xml:space="preserve"> </w:t>
      </w:r>
      <w:r w:rsidRPr="00EC3159">
        <w:rPr>
          <w:rFonts w:ascii="Times New Roman" w:hAnsi="Times New Roman" w:cs="Times New Roman"/>
        </w:rPr>
        <w:t xml:space="preserve">des anciens saints, des anciens sages, des sujets fidèles et </w:t>
      </w:r>
      <w:r w:rsidR="00EC3159">
        <w:rPr>
          <w:rFonts w:ascii="Times New Roman" w:hAnsi="Times New Roman" w:cs="Times New Roman"/>
        </w:rPr>
        <w:t>des h</w:t>
      </w:r>
      <w:r w:rsidR="00EC3159" w:rsidRPr="00747CEC">
        <w:rPr>
          <w:rFonts w:ascii="Times New Roman" w:hAnsi="Times New Roman" w:cs="Times New Roman"/>
        </w:rPr>
        <w:t>omme</w:t>
      </w:r>
      <w:r w:rsidR="00EC3159">
        <w:rPr>
          <w:rFonts w:ascii="Times New Roman" w:hAnsi="Times New Roman" w:cs="Times New Roman"/>
        </w:rPr>
        <w:t>s</w:t>
      </w:r>
      <w:r w:rsidR="00EC3159" w:rsidRPr="00747CEC">
        <w:rPr>
          <w:rFonts w:ascii="Times New Roman" w:hAnsi="Times New Roman" w:cs="Times New Roman"/>
        </w:rPr>
        <w:t xml:space="preserve"> de grande vertu</w:t>
      </w:r>
      <w:r w:rsidR="00EC3159">
        <w:rPr>
          <w:rFonts w:ascii="Times New Roman" w:hAnsi="Times New Roman" w:cs="Times New Roman"/>
        </w:rPr>
        <w:t xml:space="preserve">, </w:t>
      </w:r>
      <w:r w:rsidR="00EC3159" w:rsidRPr="00EC3159">
        <w:rPr>
          <w:rFonts w:ascii="Times New Roman" w:eastAsia="PMingLiU" w:hAnsi="Times New Roman" w:cs="Times New Roman"/>
          <w:color w:val="3370FF"/>
          <w:sz w:val="21"/>
          <w:szCs w:val="21"/>
        </w:rPr>
        <w:t>l’</w:t>
      </w:r>
      <w:r w:rsidRPr="00EC3159">
        <w:rPr>
          <w:rFonts w:ascii="Times New Roman" w:eastAsia="PMingLiU" w:hAnsi="Times New Roman" w:cs="Times New Roman"/>
          <w:color w:val="3370FF"/>
          <w:sz w:val="21"/>
          <w:szCs w:val="21"/>
        </w:rPr>
        <w:t xml:space="preserve">autorité </w:t>
      </w:r>
      <w:r w:rsidR="00EC3159">
        <w:rPr>
          <w:rFonts w:ascii="Times New Roman" w:eastAsia="PMingLiU" w:hAnsi="Times New Roman" w:cs="Times New Roman"/>
          <w:color w:val="3370FF"/>
          <w:sz w:val="21"/>
          <w:szCs w:val="21"/>
        </w:rPr>
        <w:t>sur place</w:t>
      </w:r>
      <w:r w:rsidRPr="00EC3159">
        <w:rPr>
          <w:rFonts w:ascii="Times New Roman" w:eastAsia="PMingLiU" w:hAnsi="Times New Roman" w:cs="Times New Roman"/>
          <w:color w:val="3370FF"/>
          <w:sz w:val="21"/>
          <w:szCs w:val="21"/>
        </w:rPr>
        <w:t xml:space="preserve"> doit </w:t>
      </w:r>
      <w:r w:rsidR="00EC3159">
        <w:rPr>
          <w:rFonts w:ascii="Times New Roman" w:eastAsia="PMingLiU" w:hAnsi="Times New Roman" w:cs="Times New Roman"/>
          <w:color w:val="3370FF"/>
          <w:sz w:val="21"/>
          <w:szCs w:val="21"/>
        </w:rPr>
        <w:t>en prendre soin</w:t>
      </w:r>
      <w:r w:rsidRPr="00EC3159">
        <w:rPr>
          <w:rFonts w:ascii="Times New Roman" w:eastAsia="PMingLiU" w:hAnsi="Times New Roman" w:cs="Times New Roman"/>
          <w:color w:val="3370FF"/>
          <w:sz w:val="21"/>
          <w:szCs w:val="21"/>
        </w:rPr>
        <w:t xml:space="preserve"> et les garder</w:t>
      </w:r>
      <w:r w:rsidR="00EC3159">
        <w:rPr>
          <w:rFonts w:ascii="Times New Roman" w:hAnsi="Times New Roman" w:cs="Times New Roman"/>
        </w:rPr>
        <w:t>. En cas de contravention,</w:t>
      </w:r>
      <w:r w:rsidRPr="00EC3159">
        <w:rPr>
          <w:rFonts w:ascii="Times New Roman" w:hAnsi="Times New Roman" w:cs="Times New Roman"/>
        </w:rPr>
        <w:t xml:space="preserve"> quatre-vingts coups de</w:t>
      </w:r>
      <w:r w:rsidR="00EC3159">
        <w:rPr>
          <w:rFonts w:ascii="Times New Roman" w:hAnsi="Times New Roman" w:cs="Times New Roman"/>
        </w:rPr>
        <w:t xml:space="preserve"> bâton</w:t>
      </w:r>
      <w:r w:rsidRPr="00EC3159">
        <w:rPr>
          <w:rFonts w:ascii="Times New Roman" w:hAnsi="Times New Roman" w:cs="Times New Roman"/>
        </w:rPr>
        <w:t>.</w:t>
      </w:r>
    </w:p>
    <w:sectPr w:rsidR="007D37CD" w:rsidRPr="00EC3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E8"/>
    <w:rsid w:val="000B4B90"/>
    <w:rsid w:val="000F5333"/>
    <w:rsid w:val="001A4ED4"/>
    <w:rsid w:val="001F655E"/>
    <w:rsid w:val="00276B7A"/>
    <w:rsid w:val="002D386B"/>
    <w:rsid w:val="002F6027"/>
    <w:rsid w:val="00310C54"/>
    <w:rsid w:val="00320BD2"/>
    <w:rsid w:val="00371970"/>
    <w:rsid w:val="00436C50"/>
    <w:rsid w:val="004626FE"/>
    <w:rsid w:val="004E3C66"/>
    <w:rsid w:val="005B411E"/>
    <w:rsid w:val="005D280D"/>
    <w:rsid w:val="005D2E13"/>
    <w:rsid w:val="00620E6D"/>
    <w:rsid w:val="006421E8"/>
    <w:rsid w:val="00720414"/>
    <w:rsid w:val="00722D55"/>
    <w:rsid w:val="00737ACC"/>
    <w:rsid w:val="00747CEC"/>
    <w:rsid w:val="007C69D4"/>
    <w:rsid w:val="007D37CD"/>
    <w:rsid w:val="0092085F"/>
    <w:rsid w:val="009B60FB"/>
    <w:rsid w:val="00A4554F"/>
    <w:rsid w:val="00AB0A33"/>
    <w:rsid w:val="00B1254A"/>
    <w:rsid w:val="00C51C51"/>
    <w:rsid w:val="00CC1587"/>
    <w:rsid w:val="00D73578"/>
    <w:rsid w:val="00D77CCB"/>
    <w:rsid w:val="00E4696D"/>
    <w:rsid w:val="00E52F91"/>
    <w:rsid w:val="00E76F84"/>
    <w:rsid w:val="00EC3159"/>
    <w:rsid w:val="00F6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86B3"/>
  <w15:chartTrackingRefBased/>
  <w15:docId w15:val="{E3A6A579-D0EA-45B5-BA1C-865E8C76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8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3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929</Words>
  <Characters>4918</Characters>
  <Application>Microsoft Office Word</Application>
  <DocSecurity>0</DocSecurity>
  <Lines>74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</dc:creator>
  <cp:keywords/>
  <dc:description/>
  <cp:lastModifiedBy>Ano</cp:lastModifiedBy>
  <cp:revision>6</cp:revision>
  <dcterms:created xsi:type="dcterms:W3CDTF">2021-10-29T08:14:00Z</dcterms:created>
  <dcterms:modified xsi:type="dcterms:W3CDTF">2021-10-30T09:36:00Z</dcterms:modified>
</cp:coreProperties>
</file>