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2D" w:rsidRPr="00857A98" w:rsidRDefault="005C692D" w:rsidP="005C692D">
      <w:pPr>
        <w:pStyle w:val="NormalWeb"/>
        <w:spacing w:before="0" w:beforeAutospacing="0" w:after="0" w:afterAutospacing="0"/>
        <w:ind w:left="1230"/>
      </w:pPr>
      <w:r w:rsidRPr="00857A98">
        <w:fldChar w:fldCharType="begin"/>
      </w:r>
      <w:r w:rsidRPr="00857A98">
        <w:instrText xml:space="preserve"> HYPERLINK "https://lsc.chineselegalculture.org/eC/DQLL_1740/5.4.2.176" </w:instrText>
      </w:r>
      <w:r w:rsidRPr="00857A98">
        <w:fldChar w:fldCharType="separate"/>
      </w:r>
      <w:r w:rsidRPr="00857A98">
        <w:rPr>
          <w:rStyle w:val="Lienhypertexte"/>
          <w:rFonts w:ascii="MS Mincho" w:eastAsia="MS Mincho" w:hAnsi="MS Mincho" w:cs="MS Mincho" w:hint="eastAsia"/>
        </w:rPr>
        <w:t>律</w:t>
      </w:r>
      <w:r w:rsidRPr="00857A98">
        <w:rPr>
          <w:rStyle w:val="Lienhypertexte"/>
        </w:rPr>
        <w:t>/</w:t>
      </w:r>
      <w:proofErr w:type="spellStart"/>
      <w:r w:rsidRPr="00857A98">
        <w:rPr>
          <w:rStyle w:val="Lienhypertexte"/>
        </w:rPr>
        <w:t>lü</w:t>
      </w:r>
      <w:proofErr w:type="spellEnd"/>
      <w:r w:rsidRPr="00857A98">
        <w:rPr>
          <w:rStyle w:val="Lienhypertexte"/>
        </w:rPr>
        <w:t xml:space="preserve"> 176 | </w:t>
      </w:r>
      <w:proofErr w:type="spellStart"/>
      <w:r w:rsidRPr="00857A98">
        <w:rPr>
          <w:rStyle w:val="Lienhypertexte"/>
        </w:rPr>
        <w:t>Sengdao</w:t>
      </w:r>
      <w:proofErr w:type="spellEnd"/>
      <w:r w:rsidRPr="00857A98">
        <w:rPr>
          <w:rStyle w:val="Lienhypertexte"/>
        </w:rPr>
        <w:t xml:space="preserve"> bai </w:t>
      </w:r>
      <w:proofErr w:type="spellStart"/>
      <w:r w:rsidRPr="00857A98">
        <w:rPr>
          <w:rStyle w:val="Lienhypertexte"/>
        </w:rPr>
        <w:t>fumu</w:t>
      </w:r>
      <w:proofErr w:type="spellEnd"/>
      <w:r w:rsidRPr="00857A98">
        <w:rPr>
          <w:rStyle w:val="Lienhypertexte"/>
        </w:rPr>
        <w:t xml:space="preserve"> </w:t>
      </w:r>
      <w:r w:rsidRPr="00857A98">
        <w:rPr>
          <w:rStyle w:val="Lienhypertexte"/>
          <w:rFonts w:ascii="MS Mincho" w:eastAsia="MS Mincho" w:hAnsi="MS Mincho" w:cs="MS Mincho" w:hint="eastAsia"/>
        </w:rPr>
        <w:t>僧道拜父母</w:t>
      </w:r>
      <w:r w:rsidRPr="00857A98">
        <w:fldChar w:fldCharType="end"/>
      </w:r>
    </w:p>
    <w:p w:rsidR="005C692D" w:rsidRPr="00857A98" w:rsidRDefault="005C692D" w:rsidP="005C692D">
      <w:pPr>
        <w:pStyle w:val="NormalWeb"/>
        <w:rPr>
          <w:lang w:eastAsia="zh-TW"/>
        </w:rPr>
      </w:pPr>
      <w:r w:rsidRPr="00857A98">
        <w:rPr>
          <w:rFonts w:ascii="MS Mincho" w:eastAsia="MS Mincho" w:hAnsi="MS Mincho" w:cs="MS Mincho" w:hint="eastAsia"/>
        </w:rPr>
        <w:t>凡僧、尼、道士、女冠，并令</w:t>
      </w:r>
      <w:r w:rsidRPr="003964A6">
        <w:rPr>
          <w:rFonts w:ascii="MS Mincho" w:eastAsia="MS Mincho" w:hAnsi="MS Mincho" w:cs="MS Mincho" w:hint="eastAsia"/>
          <w:color w:val="FF0000"/>
        </w:rPr>
        <w:t>拜</w:t>
      </w:r>
      <w:r w:rsidRPr="00857A98">
        <w:rPr>
          <w:rFonts w:ascii="MS Mincho" w:eastAsia="MS Mincho" w:hAnsi="MS Mincho" w:cs="MS Mincho" w:hint="eastAsia"/>
        </w:rPr>
        <w:t>父母，祭祀祖先。</w:t>
      </w:r>
      <w:r w:rsidRPr="00857A98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本宗親屬在</w:t>
      </w:r>
      <w:r w:rsidRPr="00857A98">
        <w:rPr>
          <w:rFonts w:ascii="Yu Gothic" w:eastAsia="Yu Gothic" w:hAnsi="Yu Gothic" w:cs="Yu Gothic" w:hint="eastAsia"/>
          <w:color w:val="3370FF"/>
          <w:sz w:val="21"/>
          <w:szCs w:val="21"/>
          <w:lang w:eastAsia="zh-TW"/>
        </w:rPr>
        <w:t>內</w:t>
      </w:r>
      <w:r w:rsidRPr="00857A98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。</w:t>
      </w:r>
      <w:r w:rsidRPr="00857A98">
        <w:rPr>
          <w:rFonts w:ascii="MS Mincho" w:eastAsia="MS Mincho" w:hAnsi="MS Mincho" w:cs="MS Mincho" w:hint="eastAsia"/>
          <w:lang w:eastAsia="zh-TW"/>
        </w:rPr>
        <w:t>喪服等第，</w:t>
      </w:r>
      <w:r w:rsidRPr="00857A98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謂斬、衰、期、功、緦麻之類。</w:t>
      </w:r>
      <w:r w:rsidRPr="00857A98">
        <w:rPr>
          <w:rFonts w:ascii="MS Mincho" w:eastAsia="MS Mincho" w:hAnsi="MS Mincho" w:cs="MS Mincho" w:hint="eastAsia"/>
          <w:lang w:eastAsia="zh-TW"/>
        </w:rPr>
        <w:t>皆與常人同。違者，杖一百，還俗。</w:t>
      </w:r>
    </w:p>
    <w:p w:rsidR="005C692D" w:rsidRDefault="005C692D" w:rsidP="005C692D">
      <w:pPr>
        <w:pStyle w:val="NormalWeb"/>
        <w:rPr>
          <w:rFonts w:ascii="MS Mincho" w:eastAsia="MS Mincho" w:hAnsi="MS Mincho" w:cs="MS Mincho"/>
          <w:lang w:eastAsia="zh-TW"/>
        </w:rPr>
      </w:pPr>
      <w:r w:rsidRPr="00857A98">
        <w:rPr>
          <w:rFonts w:ascii="MS Mincho" w:eastAsia="MS Mincho" w:hAnsi="MS Mincho" w:cs="MS Mincho" w:hint="eastAsia"/>
          <w:lang w:eastAsia="zh-TW"/>
        </w:rPr>
        <w:t>若僧道衣服，止許用綢絹、布疋，不得用紵絲、綾羅。違者，杖五十，還俗，衣服入官。其袈裟、道服，不在禁限。</w:t>
      </w:r>
    </w:p>
    <w:p w:rsidR="00FC0E13" w:rsidRDefault="00FC0E13" w:rsidP="005C692D">
      <w:pPr>
        <w:pStyle w:val="NormalWeb"/>
        <w:rPr>
          <w:b/>
          <w:lang w:eastAsia="zh-TW"/>
        </w:rPr>
      </w:pPr>
    </w:p>
    <w:p w:rsidR="00DB607B" w:rsidRDefault="00DB607B" w:rsidP="005C692D">
      <w:pPr>
        <w:pStyle w:val="NormalWeb"/>
        <w:rPr>
          <w:b/>
          <w:lang w:eastAsia="zh-TW"/>
        </w:rPr>
      </w:pPr>
      <w:r>
        <w:rPr>
          <w:b/>
          <w:lang w:eastAsia="zh-TW"/>
        </w:rPr>
        <w:t xml:space="preserve">Devoirs des </w:t>
      </w:r>
      <w:r w:rsidRPr="003964A6">
        <w:rPr>
          <w:b/>
          <w:color w:val="FF0000"/>
          <w:lang w:eastAsia="zh-TW"/>
        </w:rPr>
        <w:t>religieux</w:t>
      </w:r>
      <w:r>
        <w:rPr>
          <w:b/>
          <w:lang w:eastAsia="zh-TW"/>
        </w:rPr>
        <w:t xml:space="preserve"> bouddhistes et taoïstes envers leurs père et mère.</w:t>
      </w:r>
    </w:p>
    <w:p w:rsidR="00DB607B" w:rsidRDefault="00A85D39" w:rsidP="005C692D">
      <w:pPr>
        <w:pStyle w:val="NormalWeb"/>
        <w:rPr>
          <w:color w:val="FF0000"/>
          <w:lang w:eastAsia="zh-TW"/>
        </w:rPr>
      </w:pPr>
      <w:proofErr w:type="gramStart"/>
      <w:r>
        <w:rPr>
          <w:lang w:eastAsia="zh-TW"/>
        </w:rPr>
        <w:t xml:space="preserve">Tout </w:t>
      </w:r>
      <w:r w:rsidR="00DB607B" w:rsidRPr="00DB607B">
        <w:rPr>
          <w:lang w:eastAsia="zh-TW"/>
        </w:rPr>
        <w:t xml:space="preserve"> </w:t>
      </w:r>
      <w:r w:rsidR="006A7D8E">
        <w:rPr>
          <w:lang w:eastAsia="zh-TW"/>
        </w:rPr>
        <w:t>Bonze</w:t>
      </w:r>
      <w:proofErr w:type="gramEnd"/>
      <w:r w:rsidR="00DB607B">
        <w:rPr>
          <w:lang w:eastAsia="zh-TW"/>
        </w:rPr>
        <w:t xml:space="preserve"> </w:t>
      </w:r>
      <w:r>
        <w:rPr>
          <w:lang w:eastAsia="zh-TW"/>
        </w:rPr>
        <w:t xml:space="preserve">ou </w:t>
      </w:r>
      <w:r w:rsidR="006A7D8E">
        <w:rPr>
          <w:lang w:eastAsia="zh-TW"/>
        </w:rPr>
        <w:t>nonne (bonzesse ?)</w:t>
      </w:r>
      <w:r w:rsidR="00DB607B">
        <w:rPr>
          <w:lang w:eastAsia="zh-TW"/>
        </w:rPr>
        <w:t xml:space="preserve"> bouddhiste, </w:t>
      </w:r>
      <w:r>
        <w:rPr>
          <w:lang w:eastAsia="zh-TW"/>
        </w:rPr>
        <w:t xml:space="preserve">tout </w:t>
      </w:r>
      <w:r w:rsidR="006A7D8E">
        <w:rPr>
          <w:lang w:eastAsia="zh-TW"/>
        </w:rPr>
        <w:t>maître</w:t>
      </w:r>
      <w:r w:rsidR="00DB607B">
        <w:rPr>
          <w:lang w:eastAsia="zh-TW"/>
        </w:rPr>
        <w:t xml:space="preserve"> </w:t>
      </w:r>
      <w:r>
        <w:rPr>
          <w:lang w:eastAsia="zh-TW"/>
        </w:rPr>
        <w:t xml:space="preserve">ou </w:t>
      </w:r>
      <w:r w:rsidR="006A7D8E">
        <w:rPr>
          <w:lang w:eastAsia="zh-TW"/>
        </w:rPr>
        <w:t>nonne</w:t>
      </w:r>
      <w:r w:rsidR="00DB607B">
        <w:rPr>
          <w:lang w:eastAsia="zh-TW"/>
        </w:rPr>
        <w:t xml:space="preserve"> taoïste, doit </w:t>
      </w:r>
      <w:r w:rsidR="00DB607B" w:rsidRPr="003964A6">
        <w:rPr>
          <w:color w:val="FF0000"/>
          <w:lang w:eastAsia="zh-TW"/>
        </w:rPr>
        <w:t xml:space="preserve">honorer </w:t>
      </w:r>
      <w:r w:rsidR="003964A6" w:rsidRPr="003964A6">
        <w:rPr>
          <w:color w:val="FF0000"/>
          <w:lang w:eastAsia="zh-TW"/>
        </w:rPr>
        <w:t xml:space="preserve">(vénérer ?) </w:t>
      </w:r>
      <w:r>
        <w:rPr>
          <w:lang w:eastAsia="zh-TW"/>
        </w:rPr>
        <w:t>ses</w:t>
      </w:r>
      <w:r w:rsidR="00DB607B">
        <w:rPr>
          <w:lang w:eastAsia="zh-TW"/>
        </w:rPr>
        <w:t xml:space="preserve"> père et mère et </w:t>
      </w:r>
      <w:r w:rsidR="00DB607B" w:rsidRPr="003964A6">
        <w:rPr>
          <w:color w:val="FF0000"/>
          <w:lang w:eastAsia="zh-TW"/>
        </w:rPr>
        <w:t xml:space="preserve">effectuer le culte </w:t>
      </w:r>
      <w:r w:rsidR="00DB607B">
        <w:rPr>
          <w:lang w:eastAsia="zh-TW"/>
        </w:rPr>
        <w:t xml:space="preserve">à l’égard de </w:t>
      </w:r>
      <w:r>
        <w:rPr>
          <w:lang w:eastAsia="zh-TW"/>
        </w:rPr>
        <w:t>ses</w:t>
      </w:r>
      <w:r w:rsidR="00DB607B">
        <w:rPr>
          <w:lang w:eastAsia="zh-TW"/>
        </w:rPr>
        <w:t xml:space="preserve"> ancêtres, en portant le deuil du degré approprié </w:t>
      </w:r>
      <w:r w:rsidR="00DB607B" w:rsidRPr="00A85D39">
        <w:rPr>
          <w:color w:val="4472C4" w:themeColor="accent1"/>
          <w:sz w:val="20"/>
          <w:szCs w:val="20"/>
          <w:lang w:eastAsia="zh-TW"/>
        </w:rPr>
        <w:t>du premier au cinquième degré</w:t>
      </w:r>
      <w:r w:rsidR="00DB607B">
        <w:rPr>
          <w:lang w:eastAsia="zh-TW"/>
        </w:rPr>
        <w:t>, exactement comme les gens du commun</w:t>
      </w:r>
      <w:bookmarkStart w:id="0" w:name="_GoBack"/>
      <w:bookmarkEnd w:id="0"/>
      <w:r w:rsidR="00DB607B">
        <w:rPr>
          <w:lang w:eastAsia="zh-TW"/>
        </w:rPr>
        <w:t xml:space="preserve">. </w:t>
      </w:r>
      <w:r w:rsidR="00E15159">
        <w:rPr>
          <w:lang w:eastAsia="zh-TW"/>
        </w:rPr>
        <w:t xml:space="preserve">Pour toute infraction : 100 coups de bâton, </w:t>
      </w:r>
      <w:r w:rsidR="00E15159" w:rsidRPr="00E15159">
        <w:rPr>
          <w:color w:val="FF0000"/>
          <w:lang w:eastAsia="zh-TW"/>
        </w:rPr>
        <w:t>re</w:t>
      </w:r>
      <w:r w:rsidR="00E15159">
        <w:rPr>
          <w:color w:val="FF0000"/>
          <w:lang w:eastAsia="zh-TW"/>
        </w:rPr>
        <w:t>nvoi à la vie laïque</w:t>
      </w:r>
      <w:r w:rsidR="006A7D8E">
        <w:rPr>
          <w:color w:val="FF0000"/>
          <w:lang w:eastAsia="zh-TW"/>
        </w:rPr>
        <w:t>.</w:t>
      </w:r>
    </w:p>
    <w:p w:rsidR="00E15159" w:rsidRPr="00E15159" w:rsidRDefault="00E15159" w:rsidP="005C692D">
      <w:pPr>
        <w:pStyle w:val="NormalWeb"/>
        <w:rPr>
          <w:color w:val="000000" w:themeColor="text1"/>
          <w:lang w:eastAsia="zh-TW"/>
        </w:rPr>
      </w:pPr>
      <w:r w:rsidRPr="00E15159">
        <w:rPr>
          <w:color w:val="000000" w:themeColor="text1"/>
          <w:lang w:eastAsia="zh-TW"/>
        </w:rPr>
        <w:t>S’agissant des vêtements</w:t>
      </w:r>
      <w:r>
        <w:rPr>
          <w:color w:val="000000" w:themeColor="text1"/>
          <w:lang w:eastAsia="zh-TW"/>
        </w:rPr>
        <w:t xml:space="preserve"> des bouddhistes et taoïstes, il ne leur est permis que la soie lustrine et les mixtes de soie et coton, ils ne doivent pas utiliser l</w:t>
      </w:r>
      <w:r w:rsidR="004A2D9F">
        <w:rPr>
          <w:color w:val="000000" w:themeColor="text1"/>
          <w:lang w:eastAsia="zh-TW"/>
        </w:rPr>
        <w:t>a soie</w:t>
      </w:r>
      <w:r>
        <w:rPr>
          <w:color w:val="000000" w:themeColor="text1"/>
          <w:lang w:eastAsia="zh-TW"/>
        </w:rPr>
        <w:t xml:space="preserve"> ramie </w:t>
      </w:r>
      <w:proofErr w:type="gramStart"/>
      <w:r>
        <w:rPr>
          <w:color w:val="000000" w:themeColor="text1"/>
          <w:lang w:eastAsia="zh-TW"/>
        </w:rPr>
        <w:t>( ?</w:t>
      </w:r>
      <w:proofErr w:type="gramEnd"/>
      <w:r>
        <w:rPr>
          <w:color w:val="000000" w:themeColor="text1"/>
          <w:lang w:eastAsia="zh-TW"/>
        </w:rPr>
        <w:t>)</w:t>
      </w:r>
      <w:r w:rsidR="004A2D9F">
        <w:rPr>
          <w:color w:val="000000" w:themeColor="text1"/>
          <w:lang w:eastAsia="zh-TW"/>
        </w:rPr>
        <w:t>, ni le satin ( ?). Pour toute infraction : 50 coups de bâton, renvoi à la vie laïque, le vêtement est confisqué par l’administration. La soutane (</w:t>
      </w:r>
      <w:proofErr w:type="spellStart"/>
      <w:r w:rsidR="004A2D9F">
        <w:rPr>
          <w:color w:val="000000" w:themeColor="text1"/>
          <w:lang w:eastAsia="zh-TW"/>
        </w:rPr>
        <w:t>cassok</w:t>
      </w:r>
      <w:proofErr w:type="spellEnd"/>
      <w:r w:rsidR="004A2D9F">
        <w:rPr>
          <w:color w:val="000000" w:themeColor="text1"/>
          <w:lang w:eastAsia="zh-TW"/>
        </w:rPr>
        <w:t xml:space="preserve">), les vêtements taoïstes </w:t>
      </w:r>
      <w:proofErr w:type="gramStart"/>
      <w:r w:rsidR="004A2D9F">
        <w:rPr>
          <w:color w:val="000000" w:themeColor="text1"/>
          <w:lang w:eastAsia="zh-TW"/>
        </w:rPr>
        <w:t>( ??</w:t>
      </w:r>
      <w:proofErr w:type="gramEnd"/>
      <w:r w:rsidR="004A2D9F">
        <w:rPr>
          <w:color w:val="000000" w:themeColor="text1"/>
          <w:lang w:eastAsia="zh-TW"/>
        </w:rPr>
        <w:t>) ne tombent pas sous le coup de cette interdiction</w:t>
      </w:r>
      <w:r w:rsidR="00A85D39">
        <w:rPr>
          <w:color w:val="000000" w:themeColor="text1"/>
          <w:lang w:eastAsia="zh-TW"/>
        </w:rPr>
        <w:t>.</w:t>
      </w:r>
    </w:p>
    <w:p w:rsidR="00E15159" w:rsidRPr="00E15159" w:rsidRDefault="00A85D39" w:rsidP="005C692D">
      <w:pPr>
        <w:pStyle w:val="NormalWeb"/>
        <w:rPr>
          <w:color w:val="FF0000"/>
          <w:lang w:eastAsia="zh-TW"/>
        </w:rPr>
      </w:pPr>
      <w:r>
        <w:rPr>
          <w:color w:val="FF0000"/>
          <w:lang w:eastAsia="zh-TW"/>
        </w:rPr>
        <w:t>VOCABULAIRE de la soie, et des vêtements respectifs des clergés B. et T. ??</w:t>
      </w:r>
    </w:p>
    <w:p w:rsidR="00FC0E13" w:rsidRPr="00DB607B" w:rsidRDefault="00DB607B" w:rsidP="005C692D">
      <w:pPr>
        <w:pStyle w:val="NormalWeb"/>
        <w:rPr>
          <w:b/>
          <w:lang w:eastAsia="zh-TW"/>
        </w:rPr>
      </w:pPr>
      <w:r w:rsidRPr="00DB607B">
        <w:rPr>
          <w:b/>
          <w:lang w:eastAsia="zh-TW"/>
        </w:rPr>
        <w:t>Glossaire :</w:t>
      </w:r>
    </w:p>
    <w:p w:rsidR="006A7D8E" w:rsidRDefault="003964A6" w:rsidP="006A7D8E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4" w:history="1">
        <w:proofErr w:type="spellStart"/>
        <w:r w:rsidR="006A7D8E">
          <w:rPr>
            <w:rStyle w:val="Lienhypertexte"/>
            <w:sz w:val="27"/>
            <w:szCs w:val="27"/>
          </w:rPr>
          <w:t>Sēng</w:t>
        </w:r>
        <w:proofErr w:type="spellEnd"/>
      </w:hyperlink>
      <w:r w:rsidR="006A7D8E">
        <w:rPr>
          <w:sz w:val="27"/>
          <w:szCs w:val="27"/>
        </w:rPr>
        <w:t xml:space="preserve"> / </w:t>
      </w:r>
      <w:r w:rsidR="006A7D8E">
        <w:rPr>
          <w:rFonts w:ascii="MS Mincho" w:eastAsia="MS Mincho" w:hAnsi="MS Mincho" w:cs="MS Mincho" w:hint="eastAsia"/>
          <w:sz w:val="27"/>
          <w:szCs w:val="27"/>
        </w:rPr>
        <w:t>僧</w:t>
      </w:r>
      <w:r w:rsidR="006A7D8E">
        <w:rPr>
          <w:sz w:val="27"/>
          <w:szCs w:val="27"/>
        </w:rPr>
        <w:t xml:space="preserve"> </w:t>
      </w:r>
      <w:r w:rsidR="006A7D8E">
        <w:rPr>
          <w:sz w:val="20"/>
          <w:szCs w:val="20"/>
        </w:rPr>
        <w:t>[</w:t>
      </w:r>
      <w:proofErr w:type="spellStart"/>
      <w:r w:rsidR="006A7D8E">
        <w:rPr>
          <w:sz w:val="20"/>
          <w:szCs w:val="20"/>
        </w:rPr>
        <w:t>fr</w:t>
      </w:r>
      <w:proofErr w:type="spellEnd"/>
      <w:r w:rsidR="006A7D8E">
        <w:rPr>
          <w:sz w:val="20"/>
          <w:szCs w:val="20"/>
        </w:rPr>
        <w:t>] bonze, moine bouddhiste</w:t>
      </w:r>
    </w:p>
    <w:p w:rsidR="006A7D8E" w:rsidRDefault="003964A6" w:rsidP="006A7D8E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5" w:history="1">
        <w:proofErr w:type="spellStart"/>
        <w:r w:rsidR="006A7D8E">
          <w:rPr>
            <w:rStyle w:val="Lienhypertexte"/>
            <w:sz w:val="27"/>
            <w:szCs w:val="27"/>
          </w:rPr>
          <w:t>Ní</w:t>
        </w:r>
        <w:proofErr w:type="spellEnd"/>
        <w:r w:rsidR="006A7D8E">
          <w:rPr>
            <w:rStyle w:val="Lienhypertexte"/>
            <w:sz w:val="27"/>
            <w:szCs w:val="27"/>
          </w:rPr>
          <w:t xml:space="preserve"> </w:t>
        </w:r>
      </w:hyperlink>
      <w:r w:rsidR="006A7D8E">
        <w:rPr>
          <w:sz w:val="27"/>
          <w:szCs w:val="27"/>
        </w:rPr>
        <w:t xml:space="preserve">/ </w:t>
      </w:r>
      <w:r w:rsidR="006A7D8E">
        <w:rPr>
          <w:rFonts w:ascii="MS Mincho" w:eastAsia="MS Mincho" w:hAnsi="MS Mincho" w:cs="MS Mincho" w:hint="eastAsia"/>
          <w:sz w:val="27"/>
          <w:szCs w:val="27"/>
        </w:rPr>
        <w:t>尼</w:t>
      </w:r>
      <w:r w:rsidR="006A7D8E">
        <w:rPr>
          <w:sz w:val="27"/>
          <w:szCs w:val="27"/>
        </w:rPr>
        <w:t xml:space="preserve"> </w:t>
      </w:r>
      <w:r w:rsidR="006A7D8E">
        <w:rPr>
          <w:sz w:val="20"/>
          <w:szCs w:val="20"/>
        </w:rPr>
        <w:t>[</w:t>
      </w:r>
      <w:proofErr w:type="spellStart"/>
      <w:r w:rsidR="006A7D8E">
        <w:rPr>
          <w:sz w:val="20"/>
          <w:szCs w:val="20"/>
        </w:rPr>
        <w:t>fr</w:t>
      </w:r>
      <w:proofErr w:type="spellEnd"/>
      <w:r w:rsidR="006A7D8E">
        <w:rPr>
          <w:sz w:val="20"/>
          <w:szCs w:val="20"/>
        </w:rPr>
        <w:t>] bonzesse, nonne bouddhiste.</w:t>
      </w:r>
    </w:p>
    <w:p w:rsidR="006A7D8E" w:rsidRDefault="003964A6" w:rsidP="006A7D8E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6" w:history="1">
        <w:proofErr w:type="spellStart"/>
        <w:r w:rsidR="006A7D8E">
          <w:rPr>
            <w:rStyle w:val="Lienhypertexte"/>
            <w:sz w:val="27"/>
            <w:szCs w:val="27"/>
          </w:rPr>
          <w:t>Dào</w:t>
        </w:r>
        <w:proofErr w:type="spellEnd"/>
        <w:r w:rsidR="006A7D8E">
          <w:rPr>
            <w:rStyle w:val="Lienhypertexte"/>
            <w:sz w:val="27"/>
            <w:szCs w:val="27"/>
          </w:rPr>
          <w:t xml:space="preserve"> </w:t>
        </w:r>
        <w:proofErr w:type="spellStart"/>
        <w:r w:rsidR="006A7D8E">
          <w:rPr>
            <w:rStyle w:val="Lienhypertexte"/>
            <w:sz w:val="27"/>
            <w:szCs w:val="27"/>
          </w:rPr>
          <w:t>shi</w:t>
        </w:r>
        <w:proofErr w:type="spellEnd"/>
      </w:hyperlink>
      <w:r w:rsidR="006A7D8E">
        <w:rPr>
          <w:sz w:val="27"/>
          <w:szCs w:val="27"/>
        </w:rPr>
        <w:t xml:space="preserve"> / </w:t>
      </w:r>
      <w:r w:rsidR="006A7D8E">
        <w:rPr>
          <w:rFonts w:ascii="MS Mincho" w:eastAsia="MS Mincho" w:hAnsi="MS Mincho" w:cs="MS Mincho" w:hint="eastAsia"/>
          <w:sz w:val="27"/>
          <w:szCs w:val="27"/>
        </w:rPr>
        <w:t>道士</w:t>
      </w:r>
      <w:r w:rsidR="006A7D8E">
        <w:rPr>
          <w:sz w:val="27"/>
          <w:szCs w:val="27"/>
        </w:rPr>
        <w:t xml:space="preserve"> </w:t>
      </w:r>
      <w:r w:rsidR="006A7D8E">
        <w:rPr>
          <w:sz w:val="20"/>
          <w:szCs w:val="20"/>
        </w:rPr>
        <w:t xml:space="preserve"> [</w:t>
      </w:r>
      <w:proofErr w:type="spellStart"/>
      <w:r w:rsidR="006A7D8E">
        <w:rPr>
          <w:sz w:val="20"/>
          <w:szCs w:val="20"/>
        </w:rPr>
        <w:t>fr</w:t>
      </w:r>
      <w:proofErr w:type="spellEnd"/>
      <w:r w:rsidR="006A7D8E">
        <w:rPr>
          <w:sz w:val="20"/>
          <w:szCs w:val="20"/>
        </w:rPr>
        <w:t>] maître taoïste.</w:t>
      </w:r>
    </w:p>
    <w:p w:rsidR="006A7D8E" w:rsidRDefault="003964A6" w:rsidP="006A7D8E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7" w:history="1">
        <w:proofErr w:type="spellStart"/>
        <w:r w:rsidR="006A7D8E">
          <w:rPr>
            <w:rStyle w:val="Lienhypertexte"/>
            <w:sz w:val="27"/>
            <w:szCs w:val="27"/>
          </w:rPr>
          <w:t>nǚ</w:t>
        </w:r>
        <w:proofErr w:type="spellEnd"/>
        <w:r w:rsidR="006A7D8E">
          <w:rPr>
            <w:rStyle w:val="Lienhypertexte"/>
            <w:sz w:val="27"/>
            <w:szCs w:val="27"/>
          </w:rPr>
          <w:t xml:space="preserve"> </w:t>
        </w:r>
        <w:proofErr w:type="spellStart"/>
        <w:r w:rsidR="006A7D8E">
          <w:rPr>
            <w:rStyle w:val="Lienhypertexte"/>
            <w:sz w:val="27"/>
            <w:szCs w:val="27"/>
          </w:rPr>
          <w:t>guān</w:t>
        </w:r>
        <w:proofErr w:type="spellEnd"/>
        <w:r w:rsidR="006A7D8E">
          <w:rPr>
            <w:rStyle w:val="Lienhypertexte"/>
            <w:sz w:val="27"/>
            <w:szCs w:val="27"/>
          </w:rPr>
          <w:t xml:space="preserve"> </w:t>
        </w:r>
      </w:hyperlink>
      <w:r w:rsidR="006A7D8E">
        <w:rPr>
          <w:sz w:val="27"/>
          <w:szCs w:val="27"/>
        </w:rPr>
        <w:t xml:space="preserve">/ </w:t>
      </w:r>
      <w:r w:rsidR="006A7D8E">
        <w:rPr>
          <w:rFonts w:ascii="MS Mincho" w:eastAsia="MS Mincho" w:hAnsi="MS Mincho" w:cs="MS Mincho" w:hint="eastAsia"/>
          <w:sz w:val="27"/>
          <w:szCs w:val="27"/>
        </w:rPr>
        <w:t>女冠</w:t>
      </w:r>
      <w:r w:rsidR="006A7D8E">
        <w:rPr>
          <w:sz w:val="27"/>
          <w:szCs w:val="27"/>
        </w:rPr>
        <w:t xml:space="preserve"> </w:t>
      </w:r>
      <w:r w:rsidR="006A7D8E">
        <w:rPr>
          <w:sz w:val="20"/>
          <w:szCs w:val="20"/>
        </w:rPr>
        <w:t xml:space="preserve"> [</w:t>
      </w:r>
      <w:proofErr w:type="spellStart"/>
      <w:r w:rsidR="006A7D8E">
        <w:rPr>
          <w:sz w:val="20"/>
          <w:szCs w:val="20"/>
        </w:rPr>
        <w:t>fr</w:t>
      </w:r>
      <w:proofErr w:type="spellEnd"/>
      <w:r w:rsidR="006A7D8E">
        <w:rPr>
          <w:sz w:val="20"/>
          <w:szCs w:val="20"/>
        </w:rPr>
        <w:t>] nonne taoïste</w:t>
      </w:r>
    </w:p>
    <w:p w:rsidR="00DB607B" w:rsidRDefault="00DB607B" w:rsidP="00DB607B">
      <w:pPr>
        <w:rPr>
          <w:rFonts w:ascii="MS Mincho" w:eastAsia="MS Mincho" w:hAnsi="MS Mincho" w:cs="MS Mincho"/>
        </w:rPr>
      </w:pPr>
    </w:p>
    <w:p w:rsidR="00DB607B" w:rsidRPr="00857A98" w:rsidRDefault="00DB607B" w:rsidP="00DB607B">
      <w:r w:rsidRPr="00857A98">
        <w:rPr>
          <w:rFonts w:ascii="MS Mincho" w:eastAsia="MS Mincho" w:hAnsi="MS Mincho" w:cs="MS Mincho" w:hint="eastAsia"/>
        </w:rPr>
        <w:t>祭祀祖先</w:t>
      </w:r>
    </w:p>
    <w:p w:rsidR="00922A68" w:rsidRDefault="003964A6">
      <w:pPr>
        <w:rPr>
          <w:lang w:eastAsia="zh-TW"/>
        </w:rPr>
      </w:pPr>
    </w:p>
    <w:p w:rsidR="00E15159" w:rsidRDefault="003964A6" w:rsidP="00E15159">
      <w:pPr>
        <w:pStyle w:val="NormalWeb"/>
        <w:spacing w:before="60" w:beforeAutospacing="0" w:after="60" w:afterAutospacing="0"/>
        <w:rPr>
          <w:sz w:val="20"/>
          <w:szCs w:val="20"/>
        </w:rPr>
      </w:pPr>
      <w:hyperlink r:id="rId8" w:history="1">
        <w:proofErr w:type="spellStart"/>
        <w:r w:rsidR="00E15159">
          <w:rPr>
            <w:rStyle w:val="Lienhypertexte"/>
            <w:sz w:val="27"/>
            <w:szCs w:val="27"/>
          </w:rPr>
          <w:t>huán</w:t>
        </w:r>
        <w:proofErr w:type="spellEnd"/>
        <w:r w:rsidR="00E15159">
          <w:rPr>
            <w:rStyle w:val="Lienhypertexte"/>
            <w:sz w:val="27"/>
            <w:szCs w:val="27"/>
          </w:rPr>
          <w:t xml:space="preserve"> </w:t>
        </w:r>
        <w:proofErr w:type="spellStart"/>
        <w:r w:rsidR="00E15159">
          <w:rPr>
            <w:rStyle w:val="Lienhypertexte"/>
            <w:sz w:val="27"/>
            <w:szCs w:val="27"/>
          </w:rPr>
          <w:t>sú</w:t>
        </w:r>
        <w:proofErr w:type="spellEnd"/>
        <w:r w:rsidR="00E15159">
          <w:rPr>
            <w:rStyle w:val="Lienhypertexte"/>
            <w:sz w:val="27"/>
            <w:szCs w:val="27"/>
          </w:rPr>
          <w:t xml:space="preserve"> </w:t>
        </w:r>
      </w:hyperlink>
      <w:r w:rsidR="00E15159">
        <w:rPr>
          <w:sz w:val="27"/>
          <w:szCs w:val="27"/>
        </w:rPr>
        <w:t xml:space="preserve">/ </w:t>
      </w:r>
      <w:r w:rsidR="00E15159">
        <w:rPr>
          <w:rFonts w:ascii="MS Mincho" w:eastAsia="MS Mincho" w:hAnsi="MS Mincho" w:cs="MS Mincho" w:hint="eastAsia"/>
          <w:sz w:val="27"/>
          <w:szCs w:val="27"/>
        </w:rPr>
        <w:t>還俗</w:t>
      </w:r>
      <w:r w:rsidR="00E15159">
        <w:rPr>
          <w:sz w:val="27"/>
          <w:szCs w:val="27"/>
        </w:rPr>
        <w:t xml:space="preserve"> </w:t>
      </w:r>
      <w:r w:rsidR="00E15159">
        <w:rPr>
          <w:sz w:val="20"/>
          <w:szCs w:val="20"/>
        </w:rPr>
        <w:br/>
        <w:t xml:space="preserve">[en] to </w:t>
      </w:r>
      <w:proofErr w:type="spellStart"/>
      <w:r w:rsidR="00E15159">
        <w:rPr>
          <w:sz w:val="20"/>
          <w:szCs w:val="20"/>
        </w:rPr>
        <w:t>send</w:t>
      </w:r>
      <w:proofErr w:type="spellEnd"/>
      <w:r w:rsidR="00E15159">
        <w:rPr>
          <w:sz w:val="20"/>
          <w:szCs w:val="20"/>
        </w:rPr>
        <w:t xml:space="preserve"> (or sent) back to </w:t>
      </w:r>
      <w:proofErr w:type="spellStart"/>
      <w:r w:rsidR="00E15159">
        <w:rPr>
          <w:sz w:val="20"/>
          <w:szCs w:val="20"/>
        </w:rPr>
        <w:t>secular</w:t>
      </w:r>
      <w:proofErr w:type="spellEnd"/>
      <w:r w:rsidR="00E15159">
        <w:rPr>
          <w:sz w:val="20"/>
          <w:szCs w:val="20"/>
        </w:rPr>
        <w:t xml:space="preserve"> life [</w:t>
      </w:r>
      <w:proofErr w:type="spellStart"/>
      <w:r w:rsidR="00E15159">
        <w:rPr>
          <w:sz w:val="20"/>
          <w:szCs w:val="20"/>
        </w:rPr>
        <w:t>fr</w:t>
      </w:r>
      <w:proofErr w:type="spellEnd"/>
      <w:r w:rsidR="00E15159">
        <w:rPr>
          <w:sz w:val="20"/>
          <w:szCs w:val="20"/>
        </w:rPr>
        <w:t xml:space="preserve">] renvoi à la vie laïque (pour un clerc) </w:t>
      </w:r>
    </w:p>
    <w:p w:rsidR="00E15159" w:rsidRDefault="00E15159" w:rsidP="00E15159">
      <w:pPr>
        <w:rPr>
          <w:rStyle w:val="dicpy"/>
        </w:rPr>
      </w:pPr>
      <w:proofErr w:type="spellStart"/>
      <w:proofErr w:type="gramStart"/>
      <w:r>
        <w:rPr>
          <w:rStyle w:val="dicpy"/>
        </w:rPr>
        <w:t>chóu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juàn</w:t>
      </w:r>
      <w:proofErr w:type="spellEnd"/>
    </w:p>
    <w:p w:rsidR="00E15159" w:rsidRDefault="00E15159" w:rsidP="00E15159">
      <w:proofErr w:type="spellStart"/>
      <w:proofErr w:type="gramStart"/>
      <w:r>
        <w:rPr>
          <w:rStyle w:val="dicpy"/>
        </w:rPr>
        <w:t>bù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pǐ</w:t>
      </w:r>
      <w:proofErr w:type="spellEnd"/>
      <w:r>
        <w:t xml:space="preserve"> </w:t>
      </w:r>
    </w:p>
    <w:p w:rsidR="00E15159" w:rsidRDefault="00E15159" w:rsidP="00E15159">
      <w:pPr>
        <w:pStyle w:val="NormalWeb"/>
      </w:pPr>
      <w:proofErr w:type="spellStart"/>
      <w:r>
        <w:rPr>
          <w:rStyle w:val="dicpy"/>
        </w:rPr>
        <w:t>zhù</w:t>
      </w:r>
      <w:proofErr w:type="spellEnd"/>
      <w:r>
        <w:rPr>
          <w:rStyle w:val="dicpy"/>
        </w:rPr>
        <w:t xml:space="preserve"> </w:t>
      </w:r>
      <w:r>
        <w:rPr>
          <w:rStyle w:val="lev"/>
          <w:rFonts w:ascii="MS Mincho" w:eastAsia="MS Mincho" w:hAnsi="MS Mincho" w:cs="MS Mincho" w:hint="eastAsia"/>
        </w:rPr>
        <w:t>紵</w:t>
      </w:r>
      <w:r>
        <w:t xml:space="preserve">ramie; </w:t>
      </w:r>
      <w:proofErr w:type="spellStart"/>
      <w:r>
        <w:t>sack</w:t>
      </w:r>
      <w:proofErr w:type="spellEnd"/>
      <w:r>
        <w:t xml:space="preserve"> </w:t>
      </w:r>
      <w:proofErr w:type="spellStart"/>
      <w:r>
        <w:t>cloth</w:t>
      </w:r>
      <w:proofErr w:type="spellEnd"/>
    </w:p>
    <w:p w:rsidR="004A2D9F" w:rsidRDefault="00E15159" w:rsidP="004A2D9F">
      <w:pPr>
        <w:spacing w:before="100" w:beforeAutospacing="1" w:after="100" w:afterAutospacing="1"/>
        <w:outlineLvl w:val="1"/>
        <w:rPr>
          <w:rFonts w:ascii="Times" w:eastAsia="MS Mincho" w:hAnsi="Times" w:cs="MS Mincho"/>
          <w:bCs/>
        </w:rPr>
      </w:pPr>
      <w:proofErr w:type="spellStart"/>
      <w:r w:rsidRPr="00E15159">
        <w:rPr>
          <w:rFonts w:ascii="Times" w:eastAsiaTheme="majorEastAsia" w:hAnsi="Times"/>
        </w:rPr>
        <w:t>líng</w:t>
      </w:r>
      <w:proofErr w:type="spellEnd"/>
      <w:r w:rsidRPr="00E15159">
        <w:rPr>
          <w:rFonts w:ascii="Times" w:eastAsiaTheme="majorEastAsia" w:hAnsi="Times"/>
        </w:rPr>
        <w:t xml:space="preserve"> </w:t>
      </w:r>
      <w:proofErr w:type="spellStart"/>
      <w:r w:rsidRPr="00E15159">
        <w:rPr>
          <w:rFonts w:ascii="Times" w:eastAsiaTheme="majorEastAsia" w:hAnsi="Times"/>
        </w:rPr>
        <w:t>luó</w:t>
      </w:r>
      <w:proofErr w:type="spellEnd"/>
      <w:r w:rsidRPr="00E15159">
        <w:rPr>
          <w:rFonts w:ascii="Times" w:eastAsia="MS Mincho" w:hAnsi="Times" w:cs="MS Mincho"/>
          <w:bCs/>
        </w:rPr>
        <w:t>綾羅</w:t>
      </w:r>
      <w:r w:rsidRPr="00E15159">
        <w:rPr>
          <w:rFonts w:ascii="Times" w:eastAsia="MS Mincho" w:hAnsi="Times" w:cs="MS Mincho"/>
          <w:bCs/>
        </w:rPr>
        <w:t> : satin ?</w:t>
      </w:r>
      <w:r w:rsidRPr="00E15159">
        <w:rPr>
          <w:rFonts w:ascii="Times" w:hAnsi="Times"/>
          <w:lang w:eastAsia="zh-TW"/>
        </w:rPr>
        <w:t xml:space="preserve"> </w:t>
      </w:r>
    </w:p>
    <w:p w:rsidR="00E15159" w:rsidRPr="00E15159" w:rsidRDefault="00E15159" w:rsidP="004A2D9F">
      <w:pPr>
        <w:spacing w:before="100" w:beforeAutospacing="1" w:after="100" w:afterAutospacing="1"/>
        <w:outlineLvl w:val="1"/>
        <w:rPr>
          <w:rFonts w:ascii="Times" w:eastAsia="MS Mincho" w:hAnsi="Times" w:cs="MS Mincho"/>
          <w:bCs/>
          <w:lang w:eastAsia="zh-TW"/>
        </w:rPr>
      </w:pPr>
      <w:r w:rsidRPr="00E15159">
        <w:rPr>
          <w:rFonts w:ascii="Times" w:eastAsia="MS Mincho" w:hAnsi="Times" w:cs="MS Mincho"/>
          <w:lang w:eastAsia="zh-TW"/>
        </w:rPr>
        <w:t>綾羅，泛指</w:t>
      </w:r>
      <w:r w:rsidRPr="00E15159">
        <w:rPr>
          <w:rFonts w:ascii="Times" w:hAnsi="Times"/>
        </w:rPr>
        <w:fldChar w:fldCharType="begin"/>
      </w:r>
      <w:r w:rsidRPr="00E15159">
        <w:rPr>
          <w:rFonts w:ascii="Times" w:hAnsi="Times"/>
          <w:lang w:eastAsia="zh-TW"/>
        </w:rPr>
        <w:instrText xml:space="preserve"> HYPERLINK "https://baike.baidu.hk/item/%E7%B5%B2%E7%B9%94%E5%93%81/4350091" \t "_blank" </w:instrText>
      </w:r>
      <w:r w:rsidRPr="00E15159">
        <w:rPr>
          <w:rFonts w:ascii="Times" w:hAnsi="Times"/>
        </w:rPr>
        <w:fldChar w:fldCharType="separate"/>
      </w:r>
      <w:r w:rsidRPr="00E15159">
        <w:rPr>
          <w:rFonts w:ascii="Times" w:eastAsia="MS Mincho" w:hAnsi="Times" w:cs="MS Mincho"/>
          <w:color w:val="0000FF"/>
          <w:u w:val="single"/>
          <w:lang w:eastAsia="zh-TW"/>
        </w:rPr>
        <w:t>絲織品</w:t>
      </w:r>
      <w:r w:rsidRPr="00E15159">
        <w:rPr>
          <w:rFonts w:ascii="Times" w:hAnsi="Times"/>
        </w:rPr>
        <w:fldChar w:fldCharType="end"/>
      </w:r>
      <w:r w:rsidRPr="00E15159">
        <w:rPr>
          <w:rFonts w:ascii="Times" w:eastAsia="MS Mincho" w:hAnsi="Times" w:cs="MS Mincho"/>
          <w:lang w:eastAsia="zh-TW"/>
        </w:rPr>
        <w:t>。常見的綾類織物品種有花素綾，廣綾，交織綾，尼棉綾等，</w:t>
      </w:r>
      <w:r w:rsidRPr="00E15159">
        <w:rPr>
          <w:rFonts w:ascii="Times" w:hAnsi="Times"/>
        </w:rPr>
        <w:fldChar w:fldCharType="begin"/>
      </w:r>
      <w:r w:rsidRPr="00E15159">
        <w:rPr>
          <w:rFonts w:ascii="Times" w:hAnsi="Times"/>
          <w:lang w:eastAsia="zh-TW"/>
        </w:rPr>
        <w:instrText xml:space="preserve"> HYPERLINK "https://baike.baidu.hk/item/%E7%B4%A0%E7%B6%BE/12730995" \t "_blank" </w:instrText>
      </w:r>
      <w:r w:rsidRPr="00E15159">
        <w:rPr>
          <w:rFonts w:ascii="Times" w:hAnsi="Times"/>
        </w:rPr>
        <w:fldChar w:fldCharType="separate"/>
      </w:r>
      <w:r w:rsidRPr="00E15159">
        <w:rPr>
          <w:rFonts w:ascii="Times" w:eastAsia="MS Mincho" w:hAnsi="Times" w:cs="MS Mincho"/>
          <w:color w:val="0000FF"/>
          <w:u w:val="single"/>
          <w:lang w:eastAsia="zh-TW"/>
        </w:rPr>
        <w:t>素綾</w:t>
      </w:r>
      <w:r w:rsidRPr="00E15159">
        <w:rPr>
          <w:rFonts w:ascii="Times" w:hAnsi="Times"/>
        </w:rPr>
        <w:fldChar w:fldCharType="end"/>
      </w:r>
      <w:r w:rsidRPr="00E15159">
        <w:rPr>
          <w:rFonts w:ascii="Times" w:eastAsia="MS Mincho" w:hAnsi="Times" w:cs="MS Mincho"/>
          <w:lang w:eastAsia="zh-TW"/>
        </w:rPr>
        <w:t>是用純桑蠶絲做原料的絲織品，它質地輕薄，用於</w:t>
      </w:r>
      <w:r w:rsidRPr="00E15159">
        <w:rPr>
          <w:rFonts w:ascii="Times" w:hAnsi="Times"/>
        </w:rPr>
        <w:fldChar w:fldCharType="begin"/>
      </w:r>
      <w:r w:rsidRPr="00E15159">
        <w:rPr>
          <w:rFonts w:ascii="Times" w:hAnsi="Times"/>
          <w:lang w:eastAsia="zh-TW"/>
        </w:rPr>
        <w:instrText xml:space="preserve"> HYPERLINK "https://baike.baidu.hk/item/%E8%A3%B1%E7%95%AB/6256115" \t "_blank" </w:instrText>
      </w:r>
      <w:r w:rsidRPr="00E15159">
        <w:rPr>
          <w:rFonts w:ascii="Times" w:hAnsi="Times"/>
        </w:rPr>
        <w:fldChar w:fldCharType="separate"/>
      </w:r>
      <w:r w:rsidRPr="00E15159">
        <w:rPr>
          <w:rFonts w:ascii="Times" w:eastAsia="MS Mincho" w:hAnsi="Times" w:cs="MS Mincho"/>
          <w:color w:val="0000FF"/>
          <w:u w:val="single"/>
          <w:lang w:eastAsia="zh-TW"/>
        </w:rPr>
        <w:t>裱畫</w:t>
      </w:r>
      <w:r w:rsidRPr="00E15159">
        <w:rPr>
          <w:rFonts w:ascii="Times" w:hAnsi="Times"/>
        </w:rPr>
        <w:fldChar w:fldCharType="end"/>
      </w:r>
      <w:hyperlink r:id="rId9" w:tgtFrame="_blank" w:history="1">
        <w:r w:rsidRPr="00E15159">
          <w:rPr>
            <w:rFonts w:ascii="Times" w:eastAsia="MS Mincho" w:hAnsi="Times" w:cs="MS Mincho"/>
            <w:color w:val="0000FF"/>
            <w:u w:val="single"/>
            <w:lang w:eastAsia="zh-TW"/>
          </w:rPr>
          <w:t>裱圖</w:t>
        </w:r>
      </w:hyperlink>
      <w:r w:rsidRPr="00E15159">
        <w:rPr>
          <w:rFonts w:ascii="Times" w:eastAsia="MS Mincho" w:hAnsi="Times" w:cs="MS Mincho"/>
          <w:lang w:eastAsia="zh-TW"/>
        </w:rPr>
        <w:t>。其他綾類織物色光漂亮，手感柔軟，可以做四季服裝。</w:t>
      </w:r>
    </w:p>
    <w:p w:rsidR="004A2D9F" w:rsidRPr="00D228D0" w:rsidRDefault="004A2D9F" w:rsidP="004A2D9F">
      <w:pPr>
        <w:pStyle w:val="NormalWeb"/>
        <w:rPr>
          <w:color w:val="FF0000"/>
        </w:rPr>
      </w:pPr>
      <w:r w:rsidRPr="00D228D0">
        <w:rPr>
          <w:rStyle w:val="lev"/>
          <w:rFonts w:ascii="MS Mincho" w:eastAsia="MS Mincho" w:hAnsi="MS Mincho" w:cs="MS Mincho" w:hint="eastAsia"/>
          <w:color w:val="FF0000"/>
        </w:rPr>
        <w:lastRenderedPageBreak/>
        <w:t>袈裟</w:t>
      </w:r>
      <w:r w:rsidRPr="00D228D0">
        <w:rPr>
          <w:color w:val="FF0000"/>
        </w:rPr>
        <w:t xml:space="preserve"> </w:t>
      </w:r>
      <w:proofErr w:type="spellStart"/>
      <w:r w:rsidRPr="00D228D0">
        <w:rPr>
          <w:rStyle w:val="dicpy"/>
          <w:color w:val="FF0000"/>
        </w:rPr>
        <w:t>jiāshā</w:t>
      </w:r>
      <w:proofErr w:type="spellEnd"/>
      <w:r w:rsidRPr="00D228D0">
        <w:rPr>
          <w:rStyle w:val="dicpy"/>
          <w:color w:val="FF0000"/>
        </w:rPr>
        <w:t> : soutane</w:t>
      </w:r>
      <w:r w:rsidRPr="00D228D0">
        <w:rPr>
          <w:rStyle w:val="encs"/>
          <w:color w:val="FF0000"/>
        </w:rPr>
        <w:t>[</w:t>
      </w:r>
      <w:proofErr w:type="spellStart"/>
      <w:r w:rsidRPr="00D228D0">
        <w:rPr>
          <w:rStyle w:val="encs"/>
          <w:color w:val="FF0000"/>
        </w:rPr>
        <w:t>cassock</w:t>
      </w:r>
      <w:proofErr w:type="spellEnd"/>
      <w:r w:rsidRPr="00D228D0">
        <w:rPr>
          <w:rStyle w:val="encs"/>
          <w:color w:val="FF0000"/>
        </w:rPr>
        <w:t>]</w:t>
      </w:r>
      <w:r w:rsidRPr="00D228D0">
        <w:rPr>
          <w:color w:val="FF0000"/>
        </w:rPr>
        <w:t xml:space="preserve"> </w:t>
      </w:r>
      <w:r w:rsidR="00D228D0" w:rsidRPr="00D228D0">
        <w:rPr>
          <w:color w:val="FF0000"/>
        </w:rPr>
        <w:t>chasuble ??</w:t>
      </w:r>
    </w:p>
    <w:p w:rsidR="00E15159" w:rsidRPr="00E15159" w:rsidRDefault="00E15159" w:rsidP="00E15159">
      <w:pPr>
        <w:spacing w:before="100" w:beforeAutospacing="1" w:after="100" w:afterAutospacing="1"/>
        <w:outlineLvl w:val="1"/>
        <w:rPr>
          <w:rFonts w:ascii="Times" w:hAnsi="Times"/>
          <w:bCs/>
          <w:lang w:eastAsia="zh-TW"/>
        </w:rPr>
      </w:pPr>
    </w:p>
    <w:p w:rsidR="00E15159" w:rsidRDefault="00E15159" w:rsidP="00E15159">
      <w:pPr>
        <w:rPr>
          <w:lang w:eastAsia="zh-TW"/>
        </w:rPr>
      </w:pPr>
    </w:p>
    <w:p w:rsidR="00E15159" w:rsidRDefault="00E15159" w:rsidP="00E15159">
      <w:pPr>
        <w:rPr>
          <w:lang w:eastAsia="zh-TW"/>
        </w:rPr>
      </w:pPr>
    </w:p>
    <w:p w:rsidR="00E15159" w:rsidRDefault="00E15159" w:rsidP="00E15159">
      <w:pPr>
        <w:pStyle w:val="NormalWeb"/>
        <w:spacing w:before="60" w:beforeAutospacing="0" w:after="60" w:afterAutospacing="0"/>
        <w:rPr>
          <w:sz w:val="27"/>
          <w:szCs w:val="27"/>
          <w:lang w:eastAsia="zh-TW"/>
        </w:rPr>
      </w:pPr>
    </w:p>
    <w:p w:rsidR="00E15159" w:rsidRDefault="00E15159">
      <w:pPr>
        <w:rPr>
          <w:lang w:eastAsia="zh-TW"/>
        </w:rPr>
      </w:pPr>
    </w:p>
    <w:sectPr w:rsidR="00E15159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2D"/>
    <w:rsid w:val="00011EB6"/>
    <w:rsid w:val="0013506C"/>
    <w:rsid w:val="002D59FC"/>
    <w:rsid w:val="00360F04"/>
    <w:rsid w:val="00387FEC"/>
    <w:rsid w:val="003964A6"/>
    <w:rsid w:val="004A2D9F"/>
    <w:rsid w:val="005C692D"/>
    <w:rsid w:val="006A7D8E"/>
    <w:rsid w:val="0078471E"/>
    <w:rsid w:val="00857A98"/>
    <w:rsid w:val="00982DB3"/>
    <w:rsid w:val="00A85D39"/>
    <w:rsid w:val="00C235B8"/>
    <w:rsid w:val="00D22777"/>
    <w:rsid w:val="00D228D0"/>
    <w:rsid w:val="00DB607B"/>
    <w:rsid w:val="00E15159"/>
    <w:rsid w:val="00F64185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4E39"/>
  <w14:defaultImageDpi w14:val="32767"/>
  <w15:chartTrackingRefBased/>
  <w15:docId w15:val="{849DC10A-7C77-134F-8974-60D55F2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159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15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151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2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5C692D"/>
    <w:rPr>
      <w:color w:val="0000FF"/>
      <w:u w:val="single"/>
    </w:rPr>
  </w:style>
  <w:style w:type="character" w:customStyle="1" w:styleId="dicpy">
    <w:name w:val="dicpy"/>
    <w:basedOn w:val="Policepardfaut"/>
    <w:rsid w:val="00DB607B"/>
  </w:style>
  <w:style w:type="character" w:styleId="lev">
    <w:name w:val="Strong"/>
    <w:basedOn w:val="Policepardfaut"/>
    <w:uiPriority w:val="22"/>
    <w:qFormat/>
    <w:rsid w:val="00E15159"/>
    <w:rPr>
      <w:b/>
      <w:bCs/>
    </w:rPr>
  </w:style>
  <w:style w:type="character" w:customStyle="1" w:styleId="diczx3">
    <w:name w:val="diczx3"/>
    <w:basedOn w:val="Policepardfaut"/>
    <w:rsid w:val="00E15159"/>
  </w:style>
  <w:style w:type="character" w:customStyle="1" w:styleId="zts2">
    <w:name w:val="z_ts2"/>
    <w:basedOn w:val="Policepardfaut"/>
    <w:rsid w:val="00E15159"/>
  </w:style>
  <w:style w:type="character" w:customStyle="1" w:styleId="Titre2Car">
    <w:name w:val="Titre 2 Car"/>
    <w:basedOn w:val="Policepardfaut"/>
    <w:link w:val="Titre2"/>
    <w:uiPriority w:val="9"/>
    <w:rsid w:val="00E151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E15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ncs">
    <w:name w:val="encs"/>
    <w:basedOn w:val="Policepardfaut"/>
    <w:rsid w:val="004A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053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Glossary/Terms?ID=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sc.chineselegalculture.org/Glossary/Terms?ID=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Glossary/Terms?ID=3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sc.chineselegalculture.org/Glossary/Terms?ID=4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sc.chineselegalculture.org/Glossary/Terms?ID=401" TargetMode="External"/><Relationship Id="rId9" Type="http://schemas.openxmlformats.org/officeDocument/2006/relationships/hyperlink" Target="https://baike.baidu.hk/item/%E8%A3%B1%E5%9C%96/941216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6</cp:revision>
  <dcterms:created xsi:type="dcterms:W3CDTF">2021-05-12T12:17:00Z</dcterms:created>
  <dcterms:modified xsi:type="dcterms:W3CDTF">2022-02-28T10:43:00Z</dcterms:modified>
</cp:coreProperties>
</file>