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0EA" w:rsidRPr="00D40952" w:rsidRDefault="009A48C0" w:rsidP="00DC60EA">
      <w:pPr>
        <w:rPr>
          <w:lang w:eastAsia="zh-TW"/>
        </w:rPr>
      </w:pPr>
      <w:r w:rsidRPr="00D40952">
        <w:rPr>
          <w:rFonts w:asciiTheme="minorHAnsi" w:eastAsiaTheme="minorEastAsia" w:hAnsiTheme="minorHAnsi" w:cstheme="minorBidi"/>
        </w:rPr>
        <w:fldChar w:fldCharType="begin"/>
      </w:r>
      <w:r w:rsidRPr="00D40952">
        <w:rPr>
          <w:lang w:eastAsia="zh-TW"/>
        </w:rPr>
        <w:instrText xml:space="preserve"> HYPERLINK "https://lsc.chineselegalculture.org/eC/DQLL_1740/5.2.1.48" </w:instrText>
      </w:r>
      <w:r w:rsidRPr="00D40952">
        <w:rPr>
          <w:rFonts w:asciiTheme="minorHAnsi" w:eastAsiaTheme="minorEastAsia" w:hAnsiTheme="minorHAnsi" w:cstheme="minorBidi"/>
        </w:rPr>
        <w:fldChar w:fldCharType="separate"/>
      </w:r>
      <w:r w:rsidR="00DC60EA" w:rsidRPr="00D40952">
        <w:rPr>
          <w:rFonts w:ascii="MS Mincho" w:eastAsia="MS Mincho" w:hAnsi="MS Mincho" w:cs="MS Mincho" w:hint="eastAsia"/>
          <w:color w:val="0000FF"/>
          <w:u w:val="single"/>
          <w:lang w:eastAsia="zh-TW"/>
        </w:rPr>
        <w:t>律</w:t>
      </w:r>
      <w:r w:rsidR="00DC60EA" w:rsidRPr="00D40952">
        <w:rPr>
          <w:color w:val="0000FF"/>
          <w:u w:val="single"/>
          <w:lang w:eastAsia="zh-TW"/>
        </w:rPr>
        <w:t>/</w:t>
      </w:r>
      <w:proofErr w:type="spellStart"/>
      <w:r w:rsidR="00DC60EA" w:rsidRPr="00D40952">
        <w:rPr>
          <w:color w:val="0000FF"/>
          <w:u w:val="single"/>
          <w:lang w:eastAsia="zh-TW"/>
        </w:rPr>
        <w:t>lü</w:t>
      </w:r>
      <w:proofErr w:type="spellEnd"/>
      <w:r w:rsidR="00DC60EA" w:rsidRPr="00D40952">
        <w:rPr>
          <w:color w:val="0000FF"/>
          <w:u w:val="single"/>
          <w:lang w:eastAsia="zh-TW"/>
        </w:rPr>
        <w:t xml:space="preserve"> 48 | </w:t>
      </w:r>
      <w:proofErr w:type="spellStart"/>
      <w:r w:rsidR="00DC60EA" w:rsidRPr="00D40952">
        <w:rPr>
          <w:color w:val="0000FF"/>
          <w:u w:val="single"/>
          <w:lang w:eastAsia="zh-TW"/>
        </w:rPr>
        <w:t>Dachen</w:t>
      </w:r>
      <w:proofErr w:type="spellEnd"/>
      <w:r w:rsidR="00DC60EA" w:rsidRPr="00D40952">
        <w:rPr>
          <w:color w:val="0000FF"/>
          <w:u w:val="single"/>
          <w:lang w:eastAsia="zh-TW"/>
        </w:rPr>
        <w:t xml:space="preserve"> </w:t>
      </w:r>
      <w:proofErr w:type="spellStart"/>
      <w:r w:rsidR="00DC60EA" w:rsidRPr="00D40952">
        <w:rPr>
          <w:color w:val="0000FF"/>
          <w:u w:val="single"/>
          <w:lang w:eastAsia="zh-TW"/>
        </w:rPr>
        <w:t>zhuanshan</w:t>
      </w:r>
      <w:proofErr w:type="spellEnd"/>
      <w:r w:rsidR="00DC60EA" w:rsidRPr="00D40952">
        <w:rPr>
          <w:color w:val="0000FF"/>
          <w:u w:val="single"/>
          <w:lang w:eastAsia="zh-TW"/>
        </w:rPr>
        <w:t xml:space="preserve"> </w:t>
      </w:r>
      <w:proofErr w:type="spellStart"/>
      <w:r w:rsidR="00DC60EA" w:rsidRPr="00D40952">
        <w:rPr>
          <w:color w:val="0000FF"/>
          <w:u w:val="single"/>
          <w:lang w:eastAsia="zh-TW"/>
        </w:rPr>
        <w:t>xuanguan</w:t>
      </w:r>
      <w:proofErr w:type="spellEnd"/>
      <w:r w:rsidR="00DC60EA" w:rsidRPr="00D40952">
        <w:rPr>
          <w:color w:val="0000FF"/>
          <w:u w:val="single"/>
          <w:lang w:eastAsia="zh-TW"/>
        </w:rPr>
        <w:t xml:space="preserve"> </w:t>
      </w:r>
      <w:r w:rsidR="00DC60EA" w:rsidRPr="00D40952">
        <w:rPr>
          <w:rFonts w:ascii="MS Mincho" w:eastAsia="MS Mincho" w:hAnsi="MS Mincho" w:cs="MS Mincho" w:hint="eastAsia"/>
          <w:color w:val="0000FF"/>
          <w:u w:val="single"/>
          <w:lang w:eastAsia="zh-TW"/>
        </w:rPr>
        <w:t>大臣專擅選官</w:t>
      </w:r>
      <w:r w:rsidRPr="00D40952">
        <w:rPr>
          <w:rFonts w:ascii="MS Mincho" w:eastAsia="MS Mincho" w:hAnsi="MS Mincho" w:cs="MS Mincho"/>
          <w:color w:val="0000FF"/>
          <w:u w:val="single"/>
          <w:lang w:eastAsia="zh-TW"/>
        </w:rPr>
        <w:fldChar w:fldCharType="end"/>
      </w:r>
    </w:p>
    <w:p w:rsidR="00DC60EA" w:rsidRPr="00D40952" w:rsidRDefault="00DC60EA" w:rsidP="00DC60EA">
      <w:pPr>
        <w:spacing w:before="100" w:beforeAutospacing="1" w:after="100" w:afterAutospacing="1"/>
        <w:rPr>
          <w:lang w:eastAsia="zh-TW"/>
        </w:rPr>
      </w:pPr>
      <w:r w:rsidRPr="00D40952">
        <w:rPr>
          <w:rFonts w:ascii="MS Mincho" w:eastAsia="MS Mincho" w:hAnsi="MS Mincho" w:cs="MS Mincho" w:hint="eastAsia"/>
          <w:lang w:eastAsia="zh-TW"/>
        </w:rPr>
        <w:t>凡除授官員，</w:t>
      </w:r>
      <w:r w:rsidRPr="00D40952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兼文武應選者。</w:t>
      </w:r>
      <w:r w:rsidRPr="00D40952">
        <w:rPr>
          <w:rFonts w:ascii="MS Mincho" w:eastAsia="MS Mincho" w:hAnsi="MS Mincho" w:cs="MS Mincho" w:hint="eastAsia"/>
          <w:lang w:eastAsia="zh-TW"/>
        </w:rPr>
        <w:t>須從朝廷選用，若大臣專擅選用者斬。</w:t>
      </w:r>
      <w:r w:rsidRPr="00D40952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監候</w:t>
      </w:r>
      <w:r w:rsidRPr="00D40952">
        <w:rPr>
          <w:rFonts w:ascii="MS Mincho" w:eastAsia="MS Mincho" w:hAnsi="MS Mincho" w:cs="MS Mincho"/>
          <w:color w:val="3370FF"/>
          <w:sz w:val="21"/>
          <w:szCs w:val="21"/>
          <w:lang w:eastAsia="zh-TW"/>
        </w:rPr>
        <w:t>。</w:t>
      </w:r>
    </w:p>
    <w:p w:rsidR="00DC60EA" w:rsidRPr="00D40952" w:rsidRDefault="00DC60EA" w:rsidP="00DC60EA">
      <w:pPr>
        <w:spacing w:before="100" w:beforeAutospacing="1" w:after="100" w:afterAutospacing="1"/>
        <w:rPr>
          <w:lang w:eastAsia="zh-TW"/>
        </w:rPr>
      </w:pPr>
      <w:r w:rsidRPr="00D40952">
        <w:rPr>
          <w:rFonts w:ascii="MS Mincho" w:eastAsia="MS Mincho" w:hAnsi="MS Mincho" w:cs="MS Mincho" w:hint="eastAsia"/>
          <w:lang w:eastAsia="zh-TW"/>
        </w:rPr>
        <w:t>若大臣親戚，</w:t>
      </w:r>
      <w:r w:rsidRPr="00D40952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非科貢應選等項，係不應選者。</w:t>
      </w:r>
      <w:r w:rsidRPr="00D40952">
        <w:rPr>
          <w:rFonts w:ascii="MS Mincho" w:eastAsia="MS Mincho" w:hAnsi="MS Mincho" w:cs="MS Mincho" w:hint="eastAsia"/>
          <w:lang w:eastAsia="zh-TW"/>
        </w:rPr>
        <w:t>非奉特旨，不許除授官職，違者，罪亦如之。</w:t>
      </w:r>
      <w:r w:rsidRPr="00D40952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受選除者，俱免坐</w:t>
      </w:r>
      <w:r w:rsidRPr="00D40952">
        <w:rPr>
          <w:rFonts w:ascii="MS Mincho" w:eastAsia="MS Mincho" w:hAnsi="MS Mincho" w:cs="MS Mincho"/>
          <w:color w:val="3370FF"/>
          <w:sz w:val="21"/>
          <w:szCs w:val="21"/>
          <w:lang w:eastAsia="zh-TW"/>
        </w:rPr>
        <w:t>。</w:t>
      </w:r>
    </w:p>
    <w:p w:rsidR="00DC60EA" w:rsidRPr="00D40952" w:rsidRDefault="00DC60EA" w:rsidP="00DC60EA">
      <w:pPr>
        <w:spacing w:before="100" w:beforeAutospacing="1" w:after="100" w:afterAutospacing="1"/>
        <w:rPr>
          <w:lang w:eastAsia="zh-TW"/>
        </w:rPr>
      </w:pPr>
      <w:r w:rsidRPr="00D40952">
        <w:rPr>
          <w:rFonts w:ascii="MS Mincho" w:eastAsia="MS Mincho" w:hAnsi="MS Mincho" w:cs="MS Mincho" w:hint="eastAsia"/>
          <w:lang w:eastAsia="zh-TW"/>
        </w:rPr>
        <w:t>其見任在朝官員，面諭差遣，及改除，</w:t>
      </w:r>
      <w:r w:rsidRPr="00D40952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外職。</w:t>
      </w:r>
      <w:r w:rsidRPr="00D40952">
        <w:rPr>
          <w:rFonts w:ascii="MS Mincho" w:eastAsia="MS Mincho" w:hAnsi="MS Mincho" w:cs="MS Mincho" w:hint="eastAsia"/>
          <w:lang w:eastAsia="zh-TW"/>
        </w:rPr>
        <w:t>不問遠近，託故不行者，並杖一百，罷職不敘</w:t>
      </w:r>
      <w:r w:rsidRPr="00D40952">
        <w:rPr>
          <w:rFonts w:ascii="MS Mincho" w:eastAsia="MS Mincho" w:hAnsi="MS Mincho" w:cs="MS Mincho"/>
          <w:lang w:eastAsia="zh-TW"/>
        </w:rPr>
        <w:t>。</w:t>
      </w:r>
    </w:p>
    <w:p w:rsidR="00DC60EA" w:rsidRPr="00DC60EA" w:rsidRDefault="00C056C5" w:rsidP="00DC60EA">
      <w:pPr>
        <w:ind w:left="300"/>
        <w:rPr>
          <w:lang w:eastAsia="zh-TW"/>
        </w:rPr>
      </w:pPr>
      <w:hyperlink r:id="rId4" w:history="1">
        <w:r w:rsidR="00DC60EA" w:rsidRPr="00DC60EA">
          <w:rPr>
            <w:rFonts w:ascii="MS Mincho" w:eastAsia="MS Mincho" w:hAnsi="MS Mincho" w:cs="MS Mincho" w:hint="eastAsia"/>
            <w:color w:val="0000FF"/>
            <w:u w:val="single"/>
            <w:lang w:eastAsia="zh-TW"/>
          </w:rPr>
          <w:t>條例</w:t>
        </w:r>
        <w:r w:rsidR="00DC60EA" w:rsidRPr="00DC60EA">
          <w:rPr>
            <w:color w:val="0000FF"/>
            <w:u w:val="single"/>
            <w:lang w:eastAsia="zh-TW"/>
          </w:rPr>
          <w:t xml:space="preserve">/tiaoli 1 </w:t>
        </w:r>
      </w:hyperlink>
    </w:p>
    <w:p w:rsidR="00DC60EA" w:rsidRPr="00DC60EA" w:rsidRDefault="00DC60EA" w:rsidP="00DC60EA">
      <w:pPr>
        <w:rPr>
          <w:lang w:eastAsia="zh-TW"/>
        </w:rPr>
      </w:pPr>
      <w:r w:rsidRPr="00DC60EA">
        <w:rPr>
          <w:rFonts w:ascii="MS Mincho" w:eastAsia="MS Mincho" w:hAnsi="MS Mincho" w:cs="MS Mincho" w:hint="eastAsia"/>
          <w:lang w:eastAsia="zh-TW"/>
        </w:rPr>
        <w:t>文武職官人等，不由銓選推舉，徑自朦朧奏請，希求進用，夤緣奔競，阻壞選法者，俱問罪黜革為民</w:t>
      </w:r>
      <w:r w:rsidRPr="00DC60EA">
        <w:rPr>
          <w:rFonts w:ascii="MS Mincho" w:eastAsia="MS Mincho" w:hAnsi="MS Mincho" w:cs="MS Mincho"/>
          <w:lang w:eastAsia="zh-TW"/>
        </w:rPr>
        <w:t>。</w:t>
      </w:r>
    </w:p>
    <w:p w:rsidR="00922A68" w:rsidRDefault="00C056C5">
      <w:pPr>
        <w:rPr>
          <w:lang w:eastAsia="zh-TW"/>
        </w:rPr>
      </w:pPr>
    </w:p>
    <w:p w:rsidR="0010485A" w:rsidRDefault="0010485A">
      <w:pPr>
        <w:rPr>
          <w:lang w:eastAsia="zh-TW"/>
        </w:rPr>
      </w:pPr>
    </w:p>
    <w:p w:rsidR="0010485A" w:rsidRPr="0010485A" w:rsidRDefault="0010485A">
      <w:pPr>
        <w:rPr>
          <w:b/>
          <w:lang w:eastAsia="zh-TW"/>
        </w:rPr>
      </w:pPr>
      <w:r w:rsidRPr="0010485A">
        <w:rPr>
          <w:b/>
          <w:lang w:eastAsia="zh-TW"/>
        </w:rPr>
        <w:t>Haut Dignitaire (haut fonctionnaire) prenant la liberté de sélectionner arbitrairement un fonctionnaire</w:t>
      </w:r>
    </w:p>
    <w:p w:rsidR="0010485A" w:rsidRDefault="0010485A">
      <w:pPr>
        <w:rPr>
          <w:lang w:eastAsia="zh-TW"/>
        </w:rPr>
      </w:pPr>
      <w:r>
        <w:rPr>
          <w:lang w:eastAsia="zh-TW"/>
        </w:rPr>
        <w:t xml:space="preserve">Toute nomination de fonctionnaire </w:t>
      </w:r>
      <w:r w:rsidR="00D40952" w:rsidRPr="00D40952">
        <w:rPr>
          <w:color w:val="0070C0"/>
          <w:sz w:val="20"/>
          <w:szCs w:val="20"/>
          <w:lang w:eastAsia="zh-TW"/>
        </w:rPr>
        <w:t xml:space="preserve">tant </w:t>
      </w:r>
      <w:r w:rsidRPr="00D40952">
        <w:rPr>
          <w:color w:val="0070C0"/>
          <w:sz w:val="20"/>
          <w:szCs w:val="20"/>
          <w:lang w:eastAsia="zh-TW"/>
        </w:rPr>
        <w:t xml:space="preserve">civil </w:t>
      </w:r>
      <w:r w:rsidR="00D40952" w:rsidRPr="00D40952">
        <w:rPr>
          <w:color w:val="0070C0"/>
          <w:sz w:val="20"/>
          <w:szCs w:val="20"/>
          <w:lang w:eastAsia="zh-TW"/>
        </w:rPr>
        <w:t>que</w:t>
      </w:r>
      <w:r w:rsidRPr="00D40952">
        <w:rPr>
          <w:color w:val="0070C0"/>
          <w:sz w:val="20"/>
          <w:szCs w:val="20"/>
          <w:lang w:eastAsia="zh-TW"/>
        </w:rPr>
        <w:t xml:space="preserve"> militaire</w:t>
      </w:r>
      <w:r w:rsidR="00BA217D">
        <w:rPr>
          <w:color w:val="0070C0"/>
          <w:sz w:val="20"/>
          <w:szCs w:val="20"/>
          <w:lang w:eastAsia="zh-TW"/>
        </w:rPr>
        <w:t>, il doit être sélectionné</w:t>
      </w:r>
      <w:r w:rsidR="00D40952">
        <w:rPr>
          <w:color w:val="0070C0"/>
          <w:sz w:val="20"/>
          <w:szCs w:val="20"/>
          <w:lang w:eastAsia="zh-TW"/>
        </w:rPr>
        <w:t xml:space="preserve"> </w:t>
      </w:r>
      <w:r>
        <w:rPr>
          <w:lang w:eastAsia="zh-TW"/>
        </w:rPr>
        <w:t>doit procéder d</w:t>
      </w:r>
      <w:r w:rsidR="00D40952">
        <w:rPr>
          <w:lang w:eastAsia="zh-TW"/>
        </w:rPr>
        <w:t xml:space="preserve">’une </w:t>
      </w:r>
      <w:r>
        <w:rPr>
          <w:lang w:eastAsia="zh-TW"/>
        </w:rPr>
        <w:t>sélection et d</w:t>
      </w:r>
      <w:r w:rsidR="00D40952">
        <w:rPr>
          <w:lang w:eastAsia="zh-TW"/>
        </w:rPr>
        <w:t xml:space="preserve">’une </w:t>
      </w:r>
      <w:r w:rsidRPr="00BA217D">
        <w:rPr>
          <w:color w:val="FF0000"/>
          <w:lang w:eastAsia="zh-TW"/>
        </w:rPr>
        <w:t>affectation</w:t>
      </w:r>
      <w:r>
        <w:rPr>
          <w:lang w:eastAsia="zh-TW"/>
        </w:rPr>
        <w:t xml:space="preserve"> effectuée par la </w:t>
      </w:r>
      <w:r w:rsidRPr="00D40952">
        <w:rPr>
          <w:color w:val="FF0000"/>
          <w:lang w:eastAsia="zh-TW"/>
        </w:rPr>
        <w:t>Cour</w:t>
      </w:r>
      <w:r w:rsidR="00D40952" w:rsidRPr="00D40952">
        <w:rPr>
          <w:color w:val="FF0000"/>
          <w:lang w:eastAsia="zh-TW"/>
        </w:rPr>
        <w:t xml:space="preserve"> impériale</w:t>
      </w:r>
      <w:r>
        <w:rPr>
          <w:lang w:eastAsia="zh-TW"/>
        </w:rPr>
        <w:t xml:space="preserve">. Si un haut dignitaire prend la liberté de sélectionner et </w:t>
      </w:r>
      <w:r w:rsidRPr="00BA217D">
        <w:rPr>
          <w:color w:val="FF0000"/>
          <w:lang w:eastAsia="zh-TW"/>
        </w:rPr>
        <w:t>affecter</w:t>
      </w:r>
      <w:r>
        <w:rPr>
          <w:lang w:eastAsia="zh-TW"/>
        </w:rPr>
        <w:t xml:space="preserve"> arbitrairement : décapitation </w:t>
      </w:r>
      <w:r w:rsidRPr="00BA217D">
        <w:rPr>
          <w:color w:val="4472C4" w:themeColor="accent1"/>
          <w:sz w:val="20"/>
          <w:szCs w:val="20"/>
          <w:lang w:eastAsia="zh-TW"/>
        </w:rPr>
        <w:t>D.A</w:t>
      </w:r>
      <w:r>
        <w:rPr>
          <w:lang w:eastAsia="zh-TW"/>
        </w:rPr>
        <w:t>.</w:t>
      </w:r>
    </w:p>
    <w:p w:rsidR="009A48C0" w:rsidRDefault="00DC337C">
      <w:pPr>
        <w:rPr>
          <w:lang w:eastAsia="zh-TW"/>
        </w:rPr>
      </w:pPr>
      <w:r>
        <w:rPr>
          <w:lang w:eastAsia="zh-TW"/>
        </w:rPr>
        <w:t xml:space="preserve">Si c’est un parent ou un proche du haut </w:t>
      </w:r>
      <w:r w:rsidRPr="00DC337C">
        <w:rPr>
          <w:color w:val="000000" w:themeColor="text1"/>
          <w:lang w:eastAsia="zh-TW"/>
        </w:rPr>
        <w:t>dignitaire</w:t>
      </w:r>
      <w:r w:rsidRPr="00DC337C">
        <w:rPr>
          <w:color w:val="4472C4" w:themeColor="accent1"/>
          <w:sz w:val="20"/>
          <w:szCs w:val="20"/>
          <w:lang w:eastAsia="zh-TW"/>
        </w:rPr>
        <w:t xml:space="preserve"> qui n’a pas passé les examens et grades permettant sa sélection, et qui ne devait donc pas être sélectionné</w:t>
      </w:r>
      <w:r>
        <w:rPr>
          <w:lang w:eastAsia="zh-TW"/>
        </w:rPr>
        <w:t xml:space="preserve"> qui n’</w:t>
      </w:r>
      <w:r w:rsidR="00BA217D">
        <w:rPr>
          <w:lang w:eastAsia="zh-TW"/>
        </w:rPr>
        <w:t>a pas été gratifié d’</w:t>
      </w:r>
      <w:r>
        <w:rPr>
          <w:lang w:eastAsia="zh-TW"/>
        </w:rPr>
        <w:t>un décret spécial de l’empereur, il n’est pas permis de le nommer à un poste de fonctionnaire, pour toute infraction : même peine que ci-dessus.</w:t>
      </w:r>
      <w:r w:rsidR="009A48C0">
        <w:rPr>
          <w:lang w:eastAsia="zh-TW"/>
        </w:rPr>
        <w:t xml:space="preserve"> </w:t>
      </w:r>
      <w:r w:rsidR="009A48C0" w:rsidRPr="009A48C0">
        <w:rPr>
          <w:color w:val="00B0F0"/>
          <w:sz w:val="20"/>
          <w:szCs w:val="20"/>
          <w:lang w:eastAsia="zh-TW"/>
        </w:rPr>
        <w:t>Celui qui a été nommé est révoqué, il est exempt de toute incrimination</w:t>
      </w:r>
      <w:r w:rsidR="009A48C0">
        <w:rPr>
          <w:lang w:eastAsia="zh-TW"/>
        </w:rPr>
        <w:t>.</w:t>
      </w:r>
    </w:p>
    <w:p w:rsidR="00D40952" w:rsidRDefault="009A48C0">
      <w:pPr>
        <w:rPr>
          <w:lang w:eastAsia="zh-TW"/>
        </w:rPr>
      </w:pPr>
      <w:r>
        <w:rPr>
          <w:lang w:eastAsia="zh-TW"/>
        </w:rPr>
        <w:t>Quant à celui qui étant en poste à la Cour impérial</w:t>
      </w:r>
      <w:r w:rsidR="00BA217D">
        <w:rPr>
          <w:lang w:eastAsia="zh-TW"/>
        </w:rPr>
        <w:t>e</w:t>
      </w:r>
      <w:r>
        <w:rPr>
          <w:lang w:eastAsia="zh-TW"/>
        </w:rPr>
        <w:t xml:space="preserve"> est envoyé en mission</w:t>
      </w:r>
      <w:r w:rsidR="00BA217D">
        <w:rPr>
          <w:lang w:eastAsia="zh-TW"/>
        </w:rPr>
        <w:t xml:space="preserve"> </w:t>
      </w:r>
      <w:r w:rsidR="00BA217D">
        <w:rPr>
          <w:lang w:eastAsia="zh-TW"/>
        </w:rPr>
        <w:t>par ordre impérial</w:t>
      </w:r>
      <w:r>
        <w:rPr>
          <w:lang w:eastAsia="zh-TW"/>
        </w:rPr>
        <w:t xml:space="preserve">, et </w:t>
      </w:r>
      <w:r w:rsidR="00BA217D">
        <w:rPr>
          <w:lang w:eastAsia="zh-TW"/>
        </w:rPr>
        <w:t xml:space="preserve">qui pour cela doit changer d’affectation </w:t>
      </w:r>
      <w:r w:rsidR="00BA217D" w:rsidRPr="00BA217D">
        <w:rPr>
          <w:color w:val="4472C4" w:themeColor="accent1"/>
          <w:sz w:val="20"/>
          <w:szCs w:val="20"/>
          <w:lang w:eastAsia="zh-TW"/>
        </w:rPr>
        <w:t xml:space="preserve">pour un poste </w:t>
      </w:r>
      <w:r w:rsidR="00BA217D">
        <w:rPr>
          <w:color w:val="4472C4" w:themeColor="accent1"/>
          <w:sz w:val="20"/>
          <w:szCs w:val="20"/>
          <w:lang w:eastAsia="zh-TW"/>
        </w:rPr>
        <w:t xml:space="preserve">dans une </w:t>
      </w:r>
      <w:r w:rsidR="00BA217D" w:rsidRPr="00BA217D">
        <w:rPr>
          <w:color w:val="4472C4" w:themeColor="accent1"/>
          <w:sz w:val="20"/>
          <w:szCs w:val="20"/>
          <w:lang w:eastAsia="zh-TW"/>
        </w:rPr>
        <w:t>province,</w:t>
      </w:r>
      <w:r w:rsidR="00BA217D">
        <w:rPr>
          <w:lang w:eastAsia="zh-TW"/>
        </w:rPr>
        <w:t xml:space="preserve"> que ce soit en un lieu proche ou éloigné, et qui avance un prétexte pour ne pas y aller : 100 coups de bâton, révocation avec cessation définitive des fonctions.</w:t>
      </w:r>
    </w:p>
    <w:p w:rsidR="00BA217D" w:rsidRPr="00BA217D" w:rsidRDefault="00BA217D">
      <w:pPr>
        <w:rPr>
          <w:b/>
          <w:lang w:eastAsia="zh-TW"/>
        </w:rPr>
      </w:pPr>
    </w:p>
    <w:p w:rsidR="00BA217D" w:rsidRPr="00BA217D" w:rsidRDefault="00BA217D">
      <w:pPr>
        <w:rPr>
          <w:b/>
          <w:lang w:eastAsia="zh-TW"/>
        </w:rPr>
      </w:pPr>
      <w:r w:rsidRPr="00BA217D">
        <w:rPr>
          <w:b/>
          <w:lang w:eastAsia="zh-TW"/>
        </w:rPr>
        <w:t>Article additionnel :</w:t>
      </w:r>
    </w:p>
    <w:p w:rsidR="00BA217D" w:rsidRDefault="00BA217D">
      <w:pPr>
        <w:rPr>
          <w:lang w:eastAsia="zh-TW"/>
        </w:rPr>
      </w:pPr>
    </w:p>
    <w:p w:rsidR="00BA217D" w:rsidRDefault="00BA217D">
      <w:pPr>
        <w:rPr>
          <w:lang w:eastAsia="zh-TW"/>
        </w:rPr>
      </w:pPr>
      <w:r>
        <w:rPr>
          <w:lang w:eastAsia="zh-TW"/>
        </w:rPr>
        <w:t xml:space="preserve">Tout fonctionnaire en poste de statut civil ou militaire qui au lieu de passer par le processus d’évaluation, de sélection et de promotion, présente </w:t>
      </w:r>
      <w:r w:rsidR="00C056C5">
        <w:rPr>
          <w:lang w:eastAsia="zh-TW"/>
        </w:rPr>
        <w:t>directement</w:t>
      </w:r>
      <w:r w:rsidR="00C056C5">
        <w:rPr>
          <w:lang w:eastAsia="zh-TW"/>
        </w:rPr>
        <w:t xml:space="preserve"> </w:t>
      </w:r>
      <w:r>
        <w:rPr>
          <w:lang w:eastAsia="zh-TW"/>
        </w:rPr>
        <w:t>de lui-même un mémoire de requête dans l’espoir d’être recruté et employé, qui intrigue et joue des coudes, fa</w:t>
      </w:r>
      <w:r w:rsidR="00C056C5">
        <w:rPr>
          <w:lang w:eastAsia="zh-TW"/>
        </w:rPr>
        <w:t>isant ainsi</w:t>
      </w:r>
      <w:r>
        <w:rPr>
          <w:lang w:eastAsia="zh-TW"/>
        </w:rPr>
        <w:t xml:space="preserve"> obstruction à la procédure de recrutement</w:t>
      </w:r>
      <w:r w:rsidR="00C056C5">
        <w:rPr>
          <w:lang w:eastAsia="zh-TW"/>
        </w:rPr>
        <w:t xml:space="preserve"> : </w:t>
      </w:r>
      <w:r>
        <w:rPr>
          <w:lang w:eastAsia="zh-TW"/>
        </w:rPr>
        <w:t xml:space="preserve">dans tous les cas le juger pour son crime, le destituer </w:t>
      </w:r>
      <w:r w:rsidR="00C056C5" w:rsidRPr="00C056C5">
        <w:rPr>
          <w:color w:val="FF0000"/>
          <w:lang w:eastAsia="zh-TW"/>
        </w:rPr>
        <w:t>en l</w:t>
      </w:r>
      <w:r w:rsidR="00C056C5">
        <w:rPr>
          <w:color w:val="FF0000"/>
          <w:lang w:eastAsia="zh-TW"/>
        </w:rPr>
        <w:t>’abaissant</w:t>
      </w:r>
      <w:r w:rsidR="00C056C5" w:rsidRPr="00C056C5">
        <w:rPr>
          <w:color w:val="FF0000"/>
          <w:lang w:eastAsia="zh-TW"/>
        </w:rPr>
        <w:t xml:space="preserve"> au statut commun.</w:t>
      </w:r>
    </w:p>
    <w:p w:rsidR="00BA217D" w:rsidRDefault="00BA217D">
      <w:pPr>
        <w:rPr>
          <w:lang w:eastAsia="zh-TW"/>
        </w:rPr>
      </w:pPr>
    </w:p>
    <w:p w:rsidR="00BA217D" w:rsidRDefault="00BA217D">
      <w:pPr>
        <w:rPr>
          <w:lang w:eastAsia="zh-TW"/>
        </w:rPr>
      </w:pPr>
    </w:p>
    <w:p w:rsidR="0010485A" w:rsidRPr="00BA217D" w:rsidRDefault="00BA217D">
      <w:pPr>
        <w:rPr>
          <w:b/>
          <w:lang w:eastAsia="zh-TW"/>
        </w:rPr>
      </w:pPr>
      <w:r w:rsidRPr="00BA217D">
        <w:rPr>
          <w:b/>
          <w:lang w:eastAsia="zh-TW"/>
        </w:rPr>
        <w:t>Glossaire</w:t>
      </w:r>
    </w:p>
    <w:p w:rsidR="00BA217D" w:rsidRDefault="00BA217D">
      <w:proofErr w:type="spellStart"/>
      <w:r>
        <w:rPr>
          <w:rStyle w:val="dicpy"/>
        </w:rPr>
        <w:t>chú</w:t>
      </w:r>
      <w:proofErr w:type="spellEnd"/>
      <w:r>
        <w:rPr>
          <w:rStyle w:val="dicpy"/>
        </w:rPr>
        <w:t xml:space="preserve"> </w:t>
      </w:r>
      <w:proofErr w:type="spellStart"/>
      <w:r>
        <w:rPr>
          <w:rStyle w:val="dicpy"/>
        </w:rPr>
        <w:t>shòu</w:t>
      </w:r>
      <w:proofErr w:type="spellEnd"/>
      <w:r>
        <w:rPr>
          <w:rStyle w:val="dicpy"/>
        </w:rPr>
        <w:t xml:space="preserve"> </w:t>
      </w:r>
      <w:r w:rsidRPr="00D40952">
        <w:rPr>
          <w:rFonts w:ascii="MS Mincho" w:eastAsia="MS Mincho" w:hAnsi="MS Mincho" w:cs="MS Mincho" w:hint="eastAsia"/>
          <w:lang w:eastAsia="zh-TW"/>
        </w:rPr>
        <w:t>除授</w:t>
      </w:r>
      <w:r>
        <w:rPr>
          <w:rStyle w:val="dicpy"/>
        </w:rPr>
        <w:t> : affectation, nomination (d’un fonctionnaire à un poste)</w:t>
      </w:r>
      <w:bookmarkStart w:id="0" w:name="_GoBack"/>
      <w:bookmarkEnd w:id="0"/>
    </w:p>
    <w:p w:rsidR="0010485A" w:rsidRDefault="00BA217D">
      <w:proofErr w:type="spellStart"/>
      <w:r>
        <w:rPr>
          <w:rStyle w:val="dicpy"/>
        </w:rPr>
        <w:t>C</w:t>
      </w:r>
      <w:r>
        <w:rPr>
          <w:rStyle w:val="dicpy"/>
        </w:rPr>
        <w:t>háo</w:t>
      </w:r>
      <w:proofErr w:type="spellEnd"/>
      <w:r>
        <w:rPr>
          <w:rStyle w:val="dicpy"/>
        </w:rPr>
        <w:t xml:space="preserve"> </w:t>
      </w:r>
      <w:proofErr w:type="spellStart"/>
      <w:r>
        <w:rPr>
          <w:rStyle w:val="dicpy"/>
        </w:rPr>
        <w:t>tíng</w:t>
      </w:r>
      <w:proofErr w:type="spellEnd"/>
      <w:r w:rsidR="00D40952" w:rsidRPr="00D40952">
        <w:rPr>
          <w:rFonts w:ascii="MS Mincho" w:eastAsia="MS Mincho" w:hAnsi="MS Mincho" w:cs="MS Mincho" w:hint="eastAsia"/>
          <w:lang w:eastAsia="zh-TW"/>
        </w:rPr>
        <w:t>朝廷</w:t>
      </w:r>
      <w:r>
        <w:rPr>
          <w:rStyle w:val="dicpy"/>
        </w:rPr>
        <w:t> </w:t>
      </w:r>
      <w:r>
        <w:t>: la cour impériale, le gouvernement central</w:t>
      </w:r>
    </w:p>
    <w:p w:rsidR="00BA217D" w:rsidRDefault="00BA217D">
      <w:proofErr w:type="spellStart"/>
      <w:r>
        <w:t>Comm</w:t>
      </w:r>
      <w:proofErr w:type="spellEnd"/>
      <w:r>
        <w:t>. 11 occurrences DQLL</w:t>
      </w:r>
    </w:p>
    <w:p w:rsidR="0010485A" w:rsidRDefault="0010485A">
      <w:pPr>
        <w:rPr>
          <w:lang w:eastAsia="zh-TW"/>
        </w:rPr>
      </w:pPr>
    </w:p>
    <w:p w:rsidR="00BA217D" w:rsidRDefault="00BA217D">
      <w:proofErr w:type="spellStart"/>
      <w:r>
        <w:rPr>
          <w:rStyle w:val="dicpy"/>
        </w:rPr>
        <w:t>xuǎnyòng</w:t>
      </w:r>
      <w:proofErr w:type="spellEnd"/>
      <w:r>
        <w:rPr>
          <w:rStyle w:val="dicpy"/>
        </w:rPr>
        <w:t xml:space="preserve"> </w:t>
      </w:r>
      <w:r w:rsidRPr="00D40952">
        <w:rPr>
          <w:rFonts w:ascii="MS Mincho" w:eastAsia="MS Mincho" w:hAnsi="MS Mincho" w:cs="MS Mincho" w:hint="eastAsia"/>
          <w:lang w:eastAsia="zh-TW"/>
        </w:rPr>
        <w:t>選用</w:t>
      </w:r>
      <w:r>
        <w:t> : sélectionner et employer</w:t>
      </w:r>
    </w:p>
    <w:p w:rsidR="00BA217D" w:rsidRDefault="00BA217D" w:rsidP="00BA217D">
      <w:proofErr w:type="spellStart"/>
      <w:r>
        <w:rPr>
          <w:rStyle w:val="dicpy"/>
        </w:rPr>
        <w:t>gǎi</w:t>
      </w:r>
      <w:proofErr w:type="spellEnd"/>
      <w:r>
        <w:rPr>
          <w:rStyle w:val="dicpy"/>
        </w:rPr>
        <w:t xml:space="preserve"> </w:t>
      </w:r>
      <w:proofErr w:type="spellStart"/>
      <w:r>
        <w:rPr>
          <w:rStyle w:val="dicpy"/>
        </w:rPr>
        <w:t>chú</w:t>
      </w:r>
      <w:proofErr w:type="spellEnd"/>
      <w:r w:rsidRPr="00D40952">
        <w:rPr>
          <w:rFonts w:ascii="MS Mincho" w:eastAsia="MS Mincho" w:hAnsi="MS Mincho" w:cs="MS Mincho" w:hint="eastAsia"/>
          <w:lang w:eastAsia="zh-TW"/>
        </w:rPr>
        <w:t>改除</w:t>
      </w:r>
      <w:r>
        <w:rPr>
          <w:rStyle w:val="dicpy"/>
        </w:rPr>
        <w:t> : changer d’affectation, de poste</w:t>
      </w:r>
    </w:p>
    <w:p w:rsidR="0010485A" w:rsidRDefault="0010485A">
      <w:pPr>
        <w:rPr>
          <w:rFonts w:ascii="Times" w:eastAsia="MS Mincho" w:hAnsi="Times" w:cs="MS Mincho"/>
          <w:lang w:eastAsia="zh-TW"/>
        </w:rPr>
      </w:pPr>
      <w:proofErr w:type="spellStart"/>
      <w:r w:rsidRPr="0010485A">
        <w:rPr>
          <w:rFonts w:ascii="Times" w:eastAsia="MS Mincho" w:hAnsi="Times" w:cs="MS Mincho"/>
          <w:lang w:eastAsia="zh-TW"/>
        </w:rPr>
        <w:t>Dachen</w:t>
      </w:r>
      <w:proofErr w:type="spellEnd"/>
      <w:r w:rsidRPr="0010485A">
        <w:rPr>
          <w:rFonts w:ascii="Times" w:eastAsia="MS Mincho" w:hAnsi="Times" w:cs="MS Mincho"/>
          <w:lang w:eastAsia="zh-TW"/>
        </w:rPr>
        <w:t xml:space="preserve"> </w:t>
      </w:r>
      <w:r w:rsidRPr="0010485A">
        <w:rPr>
          <w:rFonts w:ascii="Times" w:eastAsia="MS Mincho" w:hAnsi="Times" w:cs="MS Mincho"/>
          <w:lang w:eastAsia="zh-TW"/>
        </w:rPr>
        <w:t>大臣</w:t>
      </w:r>
      <w:r>
        <w:rPr>
          <w:rFonts w:ascii="Times" w:eastAsia="MS Mincho" w:hAnsi="Times" w:cs="MS Mincho" w:hint="eastAsia"/>
          <w:lang w:eastAsia="zh-TW"/>
        </w:rPr>
        <w:t> :</w:t>
      </w:r>
      <w:r>
        <w:rPr>
          <w:rFonts w:ascii="Times" w:eastAsia="MS Mincho" w:hAnsi="Times" w:cs="MS Mincho"/>
          <w:lang w:eastAsia="zh-TW"/>
        </w:rPr>
        <w:t xml:space="preserve"> haut dignitaire (</w:t>
      </w:r>
      <w:proofErr w:type="spellStart"/>
      <w:r>
        <w:rPr>
          <w:rFonts w:ascii="Times" w:eastAsia="MS Mincho" w:hAnsi="Times" w:cs="MS Mincho"/>
          <w:lang w:eastAsia="zh-TW"/>
        </w:rPr>
        <w:t>Philastre</w:t>
      </w:r>
      <w:proofErr w:type="spellEnd"/>
      <w:r>
        <w:rPr>
          <w:rFonts w:ascii="Times" w:eastAsia="MS Mincho" w:hAnsi="Times" w:cs="MS Mincho"/>
          <w:lang w:eastAsia="zh-TW"/>
        </w:rPr>
        <w:t>), ministre, haut fonctionnaire ?</w:t>
      </w:r>
    </w:p>
    <w:p w:rsidR="00BA217D" w:rsidRDefault="00BA217D">
      <w:pPr>
        <w:rPr>
          <w:rFonts w:ascii="Times" w:hAnsi="Times"/>
          <w:lang w:eastAsia="zh-TW"/>
        </w:rPr>
      </w:pPr>
    </w:p>
    <w:p w:rsidR="00BA217D" w:rsidRDefault="00BA217D" w:rsidP="00BA217D">
      <w:pPr>
        <w:rPr>
          <w:rFonts w:ascii="Times" w:eastAsia="MS Mincho" w:hAnsi="Times" w:cs="MS Mincho"/>
          <w:lang w:eastAsia="zh-TW"/>
        </w:rPr>
      </w:pPr>
      <w:proofErr w:type="spellStart"/>
      <w:r>
        <w:rPr>
          <w:rStyle w:val="dicpy"/>
        </w:rPr>
        <w:lastRenderedPageBreak/>
        <w:t>tuō</w:t>
      </w:r>
      <w:proofErr w:type="spellEnd"/>
      <w:r>
        <w:rPr>
          <w:rStyle w:val="dicpy"/>
        </w:rPr>
        <w:t xml:space="preserve"> </w:t>
      </w:r>
      <w:proofErr w:type="spellStart"/>
      <w:r>
        <w:rPr>
          <w:rStyle w:val="dicpy"/>
        </w:rPr>
        <w:t>gù</w:t>
      </w:r>
      <w:proofErr w:type="spellEnd"/>
      <w:r>
        <w:t xml:space="preserve"> </w:t>
      </w:r>
      <w:r w:rsidRPr="00D40952">
        <w:rPr>
          <w:rFonts w:ascii="MS Mincho" w:eastAsia="MS Mincho" w:hAnsi="MS Mincho" w:cs="MS Mincho" w:hint="eastAsia"/>
          <w:lang w:eastAsia="zh-TW"/>
        </w:rPr>
        <w:t>託故</w:t>
      </w:r>
      <w:r>
        <w:rPr>
          <w:rFonts w:ascii="MS Mincho" w:eastAsia="MS Mincho" w:hAnsi="MS Mincho" w:cs="MS Mincho" w:hint="eastAsia"/>
          <w:lang w:eastAsia="zh-TW"/>
        </w:rPr>
        <w:t> :</w:t>
      </w:r>
      <w:r>
        <w:rPr>
          <w:rFonts w:ascii="Times" w:eastAsia="MS Mincho" w:hAnsi="Times" w:cs="MS Mincho"/>
          <w:lang w:eastAsia="zh-TW"/>
        </w:rPr>
        <w:t xml:space="preserve"> prétexter, prendre prétexte</w:t>
      </w:r>
    </w:p>
    <w:p w:rsidR="00BA217D" w:rsidRDefault="00BA217D" w:rsidP="00BA217D">
      <w:pPr>
        <w:rPr>
          <w:rFonts w:ascii="Times" w:hAnsi="Times"/>
        </w:rPr>
      </w:pPr>
      <w:proofErr w:type="spellStart"/>
      <w:r>
        <w:rPr>
          <w:rFonts w:ascii="Times" w:hAnsi="Times"/>
        </w:rPr>
        <w:t>Comm</w:t>
      </w:r>
      <w:proofErr w:type="spellEnd"/>
      <w:r>
        <w:rPr>
          <w:rFonts w:ascii="Times" w:hAnsi="Times"/>
        </w:rPr>
        <w:t>. 9 occurrences DQLL</w:t>
      </w:r>
    </w:p>
    <w:p w:rsidR="00BA217D" w:rsidRDefault="00BA217D" w:rsidP="00BA217D">
      <w:r>
        <w:rPr>
          <w:rFonts w:ascii="Times" w:hAnsi="Times"/>
        </w:rPr>
        <w:t xml:space="preserve">Réf. </w:t>
      </w:r>
      <w:hyperlink r:id="rId5" w:history="1">
        <w:r>
          <w:rPr>
            <w:rStyle w:val="Lienhypertexte"/>
            <w:rFonts w:ascii="MS Mincho" w:eastAsia="MS Mincho" w:hAnsi="MS Mincho" w:cs="MS Mincho" w:hint="eastAsia"/>
          </w:rPr>
          <w:t>律</w:t>
        </w:r>
        <w:r>
          <w:rPr>
            <w:rStyle w:val="Lienhypertexte"/>
          </w:rPr>
          <w:t>/</w:t>
        </w:r>
        <w:proofErr w:type="spellStart"/>
        <w:r>
          <w:rPr>
            <w:rStyle w:val="Lienhypertexte"/>
          </w:rPr>
          <w:t>lü</w:t>
        </w:r>
        <w:proofErr w:type="spellEnd"/>
        <w:r>
          <w:rPr>
            <w:rStyle w:val="Lienhypertexte"/>
          </w:rPr>
          <w:t xml:space="preserve"> 48 | </w:t>
        </w:r>
        <w:proofErr w:type="spellStart"/>
        <w:r>
          <w:rPr>
            <w:rStyle w:val="Lienhypertexte"/>
          </w:rPr>
          <w:t>Dachen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zhuanshan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xuanguan</w:t>
        </w:r>
        <w:proofErr w:type="spellEnd"/>
        <w:r>
          <w:rPr>
            <w:rStyle w:val="Lienhypertexte"/>
          </w:rPr>
          <w:t xml:space="preserve"> </w:t>
        </w:r>
        <w:r>
          <w:rPr>
            <w:rStyle w:val="Lienhypertexte"/>
            <w:rFonts w:ascii="MS Mincho" w:eastAsia="MS Mincho" w:hAnsi="MS Mincho" w:cs="MS Mincho" w:hint="eastAsia"/>
          </w:rPr>
          <w:t>大臣專擅選官</w:t>
        </w:r>
      </w:hyperlink>
      <w:r>
        <w:t xml:space="preserve"> ; </w:t>
      </w:r>
      <w:hyperlink r:id="rId6" w:history="1">
        <w:r>
          <w:rPr>
            <w:rStyle w:val="Lienhypertexte"/>
            <w:rFonts w:ascii="MS Mincho" w:eastAsia="MS Mincho" w:hAnsi="MS Mincho" w:cs="MS Mincho" w:hint="eastAsia"/>
          </w:rPr>
          <w:t>律</w:t>
        </w:r>
        <w:r>
          <w:rPr>
            <w:rStyle w:val="Lienhypertexte"/>
          </w:rPr>
          <w:t>/</w:t>
        </w:r>
        <w:proofErr w:type="spellStart"/>
        <w:r>
          <w:rPr>
            <w:rStyle w:val="Lienhypertexte"/>
          </w:rPr>
          <w:t>lü</w:t>
        </w:r>
        <w:proofErr w:type="spellEnd"/>
        <w:r>
          <w:rPr>
            <w:rStyle w:val="Lienhypertexte"/>
          </w:rPr>
          <w:t xml:space="preserve"> 95 | </w:t>
        </w:r>
        <w:proofErr w:type="spellStart"/>
        <w:r>
          <w:rPr>
            <w:rStyle w:val="Lienhypertexte"/>
          </w:rPr>
          <w:t>Dianmai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tianzhai</w:t>
        </w:r>
        <w:proofErr w:type="spellEnd"/>
        <w:r>
          <w:rPr>
            <w:rStyle w:val="Lienhypertexte"/>
          </w:rPr>
          <w:t xml:space="preserve"> </w:t>
        </w:r>
        <w:r>
          <w:rPr>
            <w:rStyle w:val="Lienhypertexte"/>
            <w:rFonts w:ascii="MS Mincho" w:eastAsia="MS Mincho" w:hAnsi="MS Mincho" w:cs="MS Mincho" w:hint="eastAsia"/>
          </w:rPr>
          <w:t>典買田宅</w:t>
        </w:r>
      </w:hyperlink>
      <w:r>
        <w:t>;</w:t>
      </w:r>
      <w:r w:rsidRPr="00BA217D">
        <w:t xml:space="preserve"> </w:t>
      </w:r>
      <w:hyperlink r:id="rId7" w:history="1">
        <w:r>
          <w:rPr>
            <w:rStyle w:val="Lienhypertexte"/>
            <w:rFonts w:ascii="MS Mincho" w:eastAsia="MS Mincho" w:hAnsi="MS Mincho" w:cs="MS Mincho" w:hint="eastAsia"/>
          </w:rPr>
          <w:t>律</w:t>
        </w:r>
        <w:r>
          <w:rPr>
            <w:rStyle w:val="Lienhypertexte"/>
          </w:rPr>
          <w:t>/</w:t>
        </w:r>
        <w:proofErr w:type="spellStart"/>
        <w:r>
          <w:rPr>
            <w:rStyle w:val="Lienhypertexte"/>
          </w:rPr>
          <w:t>lü</w:t>
        </w:r>
        <w:proofErr w:type="spellEnd"/>
        <w:r>
          <w:rPr>
            <w:rStyle w:val="Lienhypertexte"/>
          </w:rPr>
          <w:t xml:space="preserve"> 170 | </w:t>
        </w:r>
        <w:proofErr w:type="spellStart"/>
        <w:r>
          <w:rPr>
            <w:rStyle w:val="Lienhypertexte"/>
          </w:rPr>
          <w:t>Chaojian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liunan</w:t>
        </w:r>
        <w:proofErr w:type="spellEnd"/>
        <w:r>
          <w:rPr>
            <w:rStyle w:val="Lienhypertexte"/>
          </w:rPr>
          <w:t xml:space="preserve"> </w:t>
        </w:r>
        <w:r>
          <w:rPr>
            <w:rStyle w:val="Lienhypertexte"/>
            <w:rFonts w:ascii="MS Mincho" w:eastAsia="MS Mincho" w:hAnsi="MS Mincho" w:cs="MS Mincho" w:hint="eastAsia"/>
          </w:rPr>
          <w:t>朝見留難</w:t>
        </w:r>
      </w:hyperlink>
    </w:p>
    <w:p w:rsidR="00BA217D" w:rsidRDefault="00BA217D" w:rsidP="00BA217D"/>
    <w:p w:rsidR="00BA217D" w:rsidRPr="00BA217D" w:rsidRDefault="00BA217D" w:rsidP="00BA217D">
      <w:pPr>
        <w:rPr>
          <w:rFonts w:ascii="Times" w:hAnsi="Times"/>
        </w:rPr>
      </w:pPr>
    </w:p>
    <w:p w:rsidR="00BA217D" w:rsidRPr="00BA217D" w:rsidRDefault="00BA217D" w:rsidP="00BA217D">
      <w:pPr>
        <w:spacing w:before="60" w:after="60"/>
        <w:rPr>
          <w:sz w:val="27"/>
          <w:szCs w:val="27"/>
        </w:rPr>
      </w:pPr>
      <w:hyperlink r:id="rId8" w:history="1">
        <w:proofErr w:type="spellStart"/>
        <w:r w:rsidRPr="00BA217D">
          <w:rPr>
            <w:color w:val="0000FF"/>
            <w:sz w:val="27"/>
            <w:szCs w:val="27"/>
            <w:u w:val="single"/>
          </w:rPr>
          <w:t>bà</w:t>
        </w:r>
        <w:proofErr w:type="spellEnd"/>
        <w:r w:rsidRPr="00BA217D">
          <w:rPr>
            <w:color w:val="0000FF"/>
            <w:sz w:val="27"/>
            <w:szCs w:val="27"/>
            <w:u w:val="single"/>
          </w:rPr>
          <w:t xml:space="preserve"> </w:t>
        </w:r>
        <w:proofErr w:type="spellStart"/>
        <w:r w:rsidRPr="00BA217D">
          <w:rPr>
            <w:color w:val="0000FF"/>
            <w:sz w:val="27"/>
            <w:szCs w:val="27"/>
            <w:u w:val="single"/>
          </w:rPr>
          <w:t>zhí</w:t>
        </w:r>
        <w:proofErr w:type="spellEnd"/>
        <w:r w:rsidRPr="00BA217D">
          <w:rPr>
            <w:color w:val="0000FF"/>
            <w:sz w:val="27"/>
            <w:szCs w:val="27"/>
            <w:u w:val="single"/>
          </w:rPr>
          <w:t xml:space="preserve"> </w:t>
        </w:r>
        <w:proofErr w:type="spellStart"/>
        <w:r w:rsidRPr="00BA217D">
          <w:rPr>
            <w:color w:val="0000FF"/>
            <w:sz w:val="27"/>
            <w:szCs w:val="27"/>
            <w:u w:val="single"/>
          </w:rPr>
          <w:t>bùxú</w:t>
        </w:r>
        <w:proofErr w:type="spellEnd"/>
      </w:hyperlink>
      <w:r w:rsidRPr="00BA217D">
        <w:rPr>
          <w:sz w:val="27"/>
          <w:szCs w:val="27"/>
        </w:rPr>
        <w:t xml:space="preserve"> / </w:t>
      </w:r>
      <w:r w:rsidRPr="00BA217D">
        <w:rPr>
          <w:rFonts w:ascii="MS Mincho" w:eastAsia="MS Mincho" w:hAnsi="MS Mincho" w:cs="MS Mincho"/>
          <w:sz w:val="27"/>
          <w:szCs w:val="27"/>
        </w:rPr>
        <w:t>罷職不敘</w:t>
      </w:r>
      <w:r w:rsidRPr="00BA217D">
        <w:rPr>
          <w:sz w:val="20"/>
          <w:szCs w:val="20"/>
        </w:rPr>
        <w:br/>
        <w:t>[</w:t>
      </w:r>
      <w:proofErr w:type="spellStart"/>
      <w:r w:rsidRPr="00BA217D">
        <w:rPr>
          <w:sz w:val="20"/>
          <w:szCs w:val="20"/>
        </w:rPr>
        <w:t>fr</w:t>
      </w:r>
      <w:proofErr w:type="spellEnd"/>
      <w:r w:rsidRPr="00BA217D">
        <w:rPr>
          <w:sz w:val="20"/>
          <w:szCs w:val="20"/>
        </w:rPr>
        <w:t xml:space="preserve">] Révocation avec cessation définitive des fonctions </w:t>
      </w:r>
    </w:p>
    <w:p w:rsidR="00BA217D" w:rsidRPr="00BA217D" w:rsidRDefault="00BA217D">
      <w:pPr>
        <w:rPr>
          <w:rFonts w:ascii="Times" w:hAnsi="Times"/>
          <w:lang w:eastAsia="zh-TW"/>
        </w:rPr>
      </w:pPr>
    </w:p>
    <w:p w:rsidR="00BA217D" w:rsidRPr="00BA217D" w:rsidRDefault="00BA217D" w:rsidP="00BA217D">
      <w:pPr>
        <w:rPr>
          <w:rStyle w:val="dicpy"/>
          <w:rFonts w:ascii="Times" w:hAnsi="Times"/>
        </w:rPr>
      </w:pPr>
      <w:proofErr w:type="spellStart"/>
      <w:r w:rsidRPr="00BA217D">
        <w:rPr>
          <w:rStyle w:val="dicpy"/>
          <w:rFonts w:ascii="Times" w:hAnsi="Times"/>
        </w:rPr>
        <w:t>quán</w:t>
      </w:r>
      <w:proofErr w:type="spellEnd"/>
      <w:r w:rsidRPr="00BA217D">
        <w:rPr>
          <w:rStyle w:val="dicpy"/>
          <w:rFonts w:ascii="Times" w:hAnsi="Times"/>
        </w:rPr>
        <w:t xml:space="preserve"> </w:t>
      </w:r>
      <w:proofErr w:type="spellStart"/>
      <w:r w:rsidRPr="00BA217D">
        <w:rPr>
          <w:rStyle w:val="dicpy"/>
          <w:rFonts w:ascii="Times" w:hAnsi="Times"/>
        </w:rPr>
        <w:t>xuǎn</w:t>
      </w:r>
      <w:proofErr w:type="spellEnd"/>
      <w:r w:rsidRPr="00BA217D">
        <w:rPr>
          <w:rStyle w:val="dicpy"/>
          <w:rFonts w:ascii="Times" w:hAnsi="Times"/>
        </w:rPr>
        <w:t> </w:t>
      </w:r>
      <w:r w:rsidRPr="00BA217D">
        <w:rPr>
          <w:rFonts w:ascii="Times" w:eastAsia="MS Mincho" w:hAnsi="Times" w:cs="MS Mincho"/>
          <w:lang w:eastAsia="zh-TW"/>
        </w:rPr>
        <w:t>銓選</w:t>
      </w:r>
      <w:r w:rsidRPr="00BA217D">
        <w:rPr>
          <w:rStyle w:val="dicpy"/>
          <w:rFonts w:ascii="Times" w:hAnsi="Times"/>
        </w:rPr>
        <w:t>: évaluer (peser) et sélectionner (recruter)</w:t>
      </w:r>
    </w:p>
    <w:p w:rsidR="00BA217D" w:rsidRPr="00BA217D" w:rsidRDefault="00BA217D" w:rsidP="00BA217D">
      <w:pPr>
        <w:rPr>
          <w:rFonts w:ascii="Times" w:hAnsi="Times"/>
        </w:rPr>
      </w:pPr>
      <w:proofErr w:type="spellStart"/>
      <w:proofErr w:type="gramStart"/>
      <w:r w:rsidRPr="00BA217D">
        <w:rPr>
          <w:rStyle w:val="dicpy"/>
          <w:rFonts w:ascii="Times" w:hAnsi="Times"/>
        </w:rPr>
        <w:t>tuī</w:t>
      </w:r>
      <w:proofErr w:type="spellEnd"/>
      <w:proofErr w:type="gramEnd"/>
      <w:r w:rsidRPr="00BA217D">
        <w:rPr>
          <w:rStyle w:val="dicpy"/>
          <w:rFonts w:ascii="Times" w:hAnsi="Times"/>
        </w:rPr>
        <w:t xml:space="preserve"> </w:t>
      </w:r>
      <w:proofErr w:type="spellStart"/>
      <w:r w:rsidRPr="00BA217D">
        <w:rPr>
          <w:rStyle w:val="dicpy"/>
          <w:rFonts w:ascii="Times" w:hAnsi="Times"/>
        </w:rPr>
        <w:t>jǔ</w:t>
      </w:r>
      <w:proofErr w:type="spellEnd"/>
      <w:r w:rsidRPr="00BA217D">
        <w:rPr>
          <w:rStyle w:val="dicpy"/>
          <w:rFonts w:ascii="Times" w:hAnsi="Times"/>
        </w:rPr>
        <w:t> </w:t>
      </w:r>
      <w:r w:rsidRPr="00BA217D">
        <w:rPr>
          <w:rFonts w:ascii="Times" w:hAnsi="Times"/>
        </w:rPr>
        <w:t xml:space="preserve">: choisir,  promouvoir </w:t>
      </w:r>
    </w:p>
    <w:p w:rsidR="00BA217D" w:rsidRPr="00BA217D" w:rsidRDefault="00BA217D" w:rsidP="00BA217D">
      <w:pPr>
        <w:spacing w:before="100" w:beforeAutospacing="1" w:after="100" w:afterAutospacing="1"/>
        <w:rPr>
          <w:rFonts w:ascii="Times" w:hAnsi="Times"/>
        </w:rPr>
      </w:pPr>
      <w:proofErr w:type="spellStart"/>
      <w:r w:rsidRPr="00BA217D">
        <w:rPr>
          <w:rFonts w:ascii="Times" w:hAnsi="Times"/>
        </w:rPr>
        <w:t>yínyuán</w:t>
      </w:r>
      <w:proofErr w:type="spellEnd"/>
      <w:r w:rsidRPr="00BA217D">
        <w:rPr>
          <w:rFonts w:ascii="Times" w:hAnsi="Times"/>
        </w:rPr>
        <w:t xml:space="preserve"> </w:t>
      </w:r>
      <w:r w:rsidRPr="00BA217D">
        <w:rPr>
          <w:rFonts w:ascii="Times" w:eastAsia="MS Mincho" w:hAnsi="Times" w:cs="MS Mincho"/>
          <w:b/>
          <w:bCs/>
        </w:rPr>
        <w:t>夤</w:t>
      </w:r>
      <w:r w:rsidRPr="00BA217D">
        <w:rPr>
          <w:rFonts w:ascii="Times" w:eastAsia="PMingLiU" w:hAnsi="Times" w:cs="PMingLiU"/>
          <w:b/>
          <w:bCs/>
        </w:rPr>
        <w:t>缘</w:t>
      </w:r>
      <w:r w:rsidRPr="00BA217D">
        <w:rPr>
          <w:rFonts w:ascii="Times" w:eastAsia="PMingLiU" w:hAnsi="Times" w:cs="PMingLiU"/>
          <w:b/>
          <w:bCs/>
        </w:rPr>
        <w:t> : intriguer (pour être « pistonné »)</w:t>
      </w:r>
    </w:p>
    <w:p w:rsidR="00BA217D" w:rsidRPr="00BA217D" w:rsidRDefault="00BA217D" w:rsidP="00BA217D">
      <w:pPr>
        <w:spacing w:before="100" w:beforeAutospacing="1" w:after="100" w:afterAutospacing="1"/>
        <w:rPr>
          <w:rFonts w:ascii="Times" w:hAnsi="Times"/>
        </w:rPr>
      </w:pPr>
      <w:proofErr w:type="spellStart"/>
      <w:proofErr w:type="gramStart"/>
      <w:r w:rsidRPr="00BA217D">
        <w:rPr>
          <w:rFonts w:ascii="Times" w:hAnsi="Times"/>
        </w:rPr>
        <w:t>zdic</w:t>
      </w:r>
      <w:proofErr w:type="spellEnd"/>
      <w:proofErr w:type="gramEnd"/>
      <w:r w:rsidRPr="00BA217D">
        <w:rPr>
          <w:rFonts w:ascii="Times" w:hAnsi="Times"/>
        </w:rPr>
        <w:t>. [</w:t>
      </w:r>
      <w:proofErr w:type="spellStart"/>
      <w:proofErr w:type="gramStart"/>
      <w:r w:rsidRPr="00BA217D">
        <w:rPr>
          <w:rFonts w:ascii="Times" w:hAnsi="Times"/>
        </w:rPr>
        <w:t>try</w:t>
      </w:r>
      <w:proofErr w:type="spellEnd"/>
      <w:proofErr w:type="gramEnd"/>
      <w:r w:rsidRPr="00BA217D">
        <w:rPr>
          <w:rFonts w:ascii="Times" w:hAnsi="Times"/>
        </w:rPr>
        <w:t xml:space="preserve"> to </w:t>
      </w:r>
      <w:proofErr w:type="spellStart"/>
      <w:r w:rsidRPr="00BA217D">
        <w:rPr>
          <w:rFonts w:ascii="Times" w:hAnsi="Times"/>
        </w:rPr>
        <w:t>advance</w:t>
      </w:r>
      <w:proofErr w:type="spellEnd"/>
      <w:r w:rsidRPr="00BA217D">
        <w:rPr>
          <w:rFonts w:ascii="Times" w:hAnsi="Times"/>
        </w:rPr>
        <w:t xml:space="preserve"> </w:t>
      </w:r>
      <w:proofErr w:type="spellStart"/>
      <w:r w:rsidRPr="00BA217D">
        <w:rPr>
          <w:rFonts w:ascii="Times" w:hAnsi="Times"/>
        </w:rPr>
        <w:t>one's</w:t>
      </w:r>
      <w:proofErr w:type="spellEnd"/>
      <w:r w:rsidRPr="00BA217D">
        <w:rPr>
          <w:rFonts w:ascii="Times" w:hAnsi="Times"/>
        </w:rPr>
        <w:t xml:space="preserve"> </w:t>
      </w:r>
      <w:proofErr w:type="spellStart"/>
      <w:r w:rsidRPr="00BA217D">
        <w:rPr>
          <w:rFonts w:ascii="Times" w:hAnsi="Times"/>
        </w:rPr>
        <w:t>career</w:t>
      </w:r>
      <w:proofErr w:type="spellEnd"/>
      <w:r w:rsidRPr="00BA217D">
        <w:rPr>
          <w:rFonts w:ascii="Times" w:hAnsi="Times"/>
        </w:rPr>
        <w:t xml:space="preserve"> by </w:t>
      </w:r>
      <w:proofErr w:type="spellStart"/>
      <w:r w:rsidRPr="00BA217D">
        <w:rPr>
          <w:rFonts w:ascii="Times" w:hAnsi="Times"/>
        </w:rPr>
        <w:t>carrying</w:t>
      </w:r>
      <w:proofErr w:type="spellEnd"/>
      <w:r w:rsidRPr="00BA217D">
        <w:rPr>
          <w:rFonts w:ascii="Times" w:hAnsi="Times"/>
        </w:rPr>
        <w:t xml:space="preserve"> </w:t>
      </w:r>
      <w:proofErr w:type="spellStart"/>
      <w:r w:rsidRPr="00BA217D">
        <w:rPr>
          <w:rFonts w:ascii="Times" w:hAnsi="Times"/>
        </w:rPr>
        <w:t>favour</w:t>
      </w:r>
      <w:proofErr w:type="spellEnd"/>
      <w:r w:rsidRPr="00BA217D">
        <w:rPr>
          <w:rFonts w:ascii="Times" w:hAnsi="Times"/>
        </w:rPr>
        <w:t xml:space="preserve"> </w:t>
      </w:r>
      <w:proofErr w:type="spellStart"/>
      <w:r w:rsidRPr="00BA217D">
        <w:rPr>
          <w:rFonts w:ascii="Times" w:hAnsi="Times"/>
        </w:rPr>
        <w:t>with</w:t>
      </w:r>
      <w:proofErr w:type="spellEnd"/>
      <w:r w:rsidRPr="00BA217D">
        <w:rPr>
          <w:rFonts w:ascii="Times" w:hAnsi="Times"/>
        </w:rPr>
        <w:t xml:space="preserve"> important </w:t>
      </w:r>
      <w:proofErr w:type="spellStart"/>
      <w:r w:rsidRPr="00BA217D">
        <w:rPr>
          <w:rFonts w:ascii="Times" w:hAnsi="Times"/>
        </w:rPr>
        <w:t>people;make</w:t>
      </w:r>
      <w:proofErr w:type="spellEnd"/>
      <w:r w:rsidRPr="00BA217D">
        <w:rPr>
          <w:rFonts w:ascii="Times" w:hAnsi="Times"/>
        </w:rPr>
        <w:t xml:space="preserve"> use of </w:t>
      </w:r>
      <w:proofErr w:type="spellStart"/>
      <w:r w:rsidRPr="00BA217D">
        <w:rPr>
          <w:rFonts w:ascii="Times" w:hAnsi="Times"/>
        </w:rPr>
        <w:t>one's</w:t>
      </w:r>
      <w:proofErr w:type="spellEnd"/>
      <w:r w:rsidRPr="00BA217D">
        <w:rPr>
          <w:rFonts w:ascii="Times" w:hAnsi="Times"/>
        </w:rPr>
        <w:t xml:space="preserve"> connections to </w:t>
      </w:r>
      <w:proofErr w:type="spellStart"/>
      <w:r w:rsidRPr="00BA217D">
        <w:rPr>
          <w:rFonts w:ascii="Times" w:hAnsi="Times"/>
        </w:rPr>
        <w:t>climb</w:t>
      </w:r>
      <w:proofErr w:type="spellEnd"/>
      <w:r w:rsidRPr="00BA217D">
        <w:rPr>
          <w:rFonts w:ascii="Times" w:hAnsi="Times"/>
        </w:rPr>
        <w:t xml:space="preserve"> up] </w:t>
      </w:r>
    </w:p>
    <w:p w:rsidR="00BA217D" w:rsidRPr="00BA217D" w:rsidRDefault="00BA217D" w:rsidP="00BA217D">
      <w:pPr>
        <w:rPr>
          <w:rFonts w:ascii="Times" w:hAnsi="Times"/>
        </w:rPr>
      </w:pPr>
      <w:proofErr w:type="spellStart"/>
      <w:r w:rsidRPr="00BA217D">
        <w:rPr>
          <w:rStyle w:val="dicpy"/>
          <w:rFonts w:ascii="Times" w:hAnsi="Times"/>
        </w:rPr>
        <w:t>bēn</w:t>
      </w:r>
      <w:proofErr w:type="spellEnd"/>
      <w:r w:rsidRPr="00BA217D">
        <w:rPr>
          <w:rStyle w:val="dicpy"/>
          <w:rFonts w:ascii="Times" w:hAnsi="Times"/>
        </w:rPr>
        <w:t xml:space="preserve"> </w:t>
      </w:r>
      <w:proofErr w:type="spellStart"/>
      <w:r w:rsidRPr="00BA217D">
        <w:rPr>
          <w:rStyle w:val="dicpy"/>
          <w:rFonts w:ascii="Times" w:hAnsi="Times"/>
        </w:rPr>
        <w:t>jìng</w:t>
      </w:r>
      <w:proofErr w:type="spellEnd"/>
      <w:r w:rsidRPr="00BA217D">
        <w:rPr>
          <w:rFonts w:ascii="Times" w:hAnsi="Times"/>
        </w:rPr>
        <w:t> </w:t>
      </w:r>
      <w:r w:rsidRPr="00BA217D">
        <w:rPr>
          <w:rFonts w:ascii="Times" w:eastAsia="MS Mincho" w:hAnsi="Times" w:cs="MS Mincho"/>
          <w:lang w:eastAsia="zh-TW"/>
        </w:rPr>
        <w:t>奔競</w:t>
      </w:r>
      <w:r w:rsidRPr="00BA217D">
        <w:rPr>
          <w:rFonts w:ascii="Times" w:hAnsi="Times"/>
        </w:rPr>
        <w:t xml:space="preserve">: jouer des coudes </w:t>
      </w:r>
    </w:p>
    <w:p w:rsidR="00BA217D" w:rsidRDefault="00BA217D" w:rsidP="00BA217D"/>
    <w:p w:rsidR="00BA217D" w:rsidRDefault="00BA217D" w:rsidP="00BA217D">
      <w:proofErr w:type="spellStart"/>
      <w:proofErr w:type="gramStart"/>
      <w:r>
        <w:rPr>
          <w:rStyle w:val="dicpy"/>
        </w:rPr>
        <w:t>zǔ</w:t>
      </w:r>
      <w:proofErr w:type="spellEnd"/>
      <w:proofErr w:type="gramEnd"/>
      <w:r>
        <w:rPr>
          <w:rStyle w:val="dicpy"/>
        </w:rPr>
        <w:t xml:space="preserve"> </w:t>
      </w:r>
      <w:proofErr w:type="spellStart"/>
      <w:r>
        <w:rPr>
          <w:rStyle w:val="dicpy"/>
        </w:rPr>
        <w:t>huài</w:t>
      </w:r>
      <w:proofErr w:type="spellEnd"/>
      <w:r>
        <w:rPr>
          <w:rStyle w:val="dicpy"/>
        </w:rPr>
        <w:t> : faire obstacle et nuire (à ses rivaux)</w:t>
      </w:r>
    </w:p>
    <w:p w:rsidR="00BA217D" w:rsidRDefault="00BA217D" w:rsidP="00BA217D">
      <w:proofErr w:type="spellStart"/>
      <w:proofErr w:type="gramStart"/>
      <w:r>
        <w:rPr>
          <w:rStyle w:val="dicpy"/>
        </w:rPr>
        <w:t>xuǎn</w:t>
      </w:r>
      <w:proofErr w:type="spellEnd"/>
      <w:proofErr w:type="gramEnd"/>
      <w:r>
        <w:rPr>
          <w:rStyle w:val="dicpy"/>
        </w:rPr>
        <w:t xml:space="preserve"> </w:t>
      </w:r>
      <w:proofErr w:type="spellStart"/>
      <w:r>
        <w:rPr>
          <w:rStyle w:val="dicpy"/>
        </w:rPr>
        <w:t>fǎ</w:t>
      </w:r>
      <w:proofErr w:type="spellEnd"/>
      <w:r>
        <w:rPr>
          <w:rStyle w:val="dicpy"/>
        </w:rPr>
        <w:t xml:space="preserve"> : </w:t>
      </w:r>
    </w:p>
    <w:p w:rsidR="00BA217D" w:rsidRDefault="00BA217D" w:rsidP="00BA217D">
      <w:pPr>
        <w:spacing w:before="100" w:beforeAutospacing="1" w:after="100" w:afterAutospacing="1"/>
        <w:rPr>
          <w:rFonts w:ascii="Times" w:hAnsi="Times"/>
          <w:bCs/>
        </w:rPr>
      </w:pPr>
      <w:proofErr w:type="spellStart"/>
      <w:r w:rsidRPr="00BA217D">
        <w:rPr>
          <w:rFonts w:ascii="Times" w:hAnsi="Times"/>
        </w:rPr>
        <w:t>chù</w:t>
      </w:r>
      <w:proofErr w:type="spellEnd"/>
      <w:r w:rsidRPr="00BA217D">
        <w:rPr>
          <w:rFonts w:ascii="Times" w:hAnsi="Times"/>
        </w:rPr>
        <w:t xml:space="preserve"> gé</w:t>
      </w:r>
      <w:r w:rsidRPr="00BA217D">
        <w:rPr>
          <w:rFonts w:ascii="Times" w:eastAsia="MS Mincho" w:hAnsi="Times" w:cs="MS Mincho"/>
          <w:bCs/>
        </w:rPr>
        <w:t>黜革</w:t>
      </w:r>
      <w:r w:rsidRPr="00BA217D">
        <w:rPr>
          <w:rFonts w:ascii="Times" w:hAnsi="Times"/>
          <w:bCs/>
        </w:rPr>
        <w:t> : destituer</w:t>
      </w:r>
      <w:r>
        <w:rPr>
          <w:rFonts w:ascii="Times" w:hAnsi="Times"/>
          <w:bCs/>
        </w:rPr>
        <w:t xml:space="preserve"> </w:t>
      </w:r>
    </w:p>
    <w:p w:rsidR="00BA217D" w:rsidRDefault="00BA217D" w:rsidP="00BA217D">
      <w:pPr>
        <w:spacing w:before="100" w:beforeAutospacing="1" w:after="100" w:afterAutospacing="1"/>
        <w:rPr>
          <w:rFonts w:ascii="Times" w:hAnsi="Times"/>
          <w:bCs/>
        </w:rPr>
      </w:pPr>
      <w:proofErr w:type="spellStart"/>
      <w:r>
        <w:rPr>
          <w:rFonts w:ascii="Times" w:hAnsi="Times"/>
          <w:bCs/>
        </w:rPr>
        <w:t>Comm</w:t>
      </w:r>
      <w:proofErr w:type="spellEnd"/>
      <w:r>
        <w:rPr>
          <w:rFonts w:ascii="Times" w:hAnsi="Times"/>
          <w:bCs/>
        </w:rPr>
        <w:t xml:space="preserve">. 11 occurrences DQLL (surtout </w:t>
      </w:r>
      <w:proofErr w:type="spellStart"/>
      <w:r>
        <w:rPr>
          <w:rFonts w:ascii="Times" w:hAnsi="Times"/>
          <w:bCs/>
        </w:rPr>
        <w:t>tiaoli</w:t>
      </w:r>
      <w:proofErr w:type="spellEnd"/>
      <w:r>
        <w:rPr>
          <w:rFonts w:ascii="Times" w:hAnsi="Times"/>
          <w:bCs/>
        </w:rPr>
        <w:t>) =&gt; standardiser</w:t>
      </w:r>
    </w:p>
    <w:p w:rsidR="00BA217D" w:rsidRDefault="00BA217D" w:rsidP="00BA217D">
      <w:r>
        <w:rPr>
          <w:rFonts w:ascii="Times" w:hAnsi="Times"/>
        </w:rPr>
        <w:t xml:space="preserve">Réf. voir </w:t>
      </w:r>
      <w:hyperlink r:id="rId9" w:history="1">
        <w:proofErr w:type="spellStart"/>
        <w:r w:rsidRPr="00BA217D">
          <w:rPr>
            <w:color w:val="0000FF"/>
            <w:u w:val="single"/>
          </w:rPr>
          <w:t>bà</w:t>
        </w:r>
        <w:proofErr w:type="spellEnd"/>
        <w:r w:rsidRPr="00BA217D">
          <w:rPr>
            <w:color w:val="0000FF"/>
            <w:u w:val="single"/>
          </w:rPr>
          <w:t xml:space="preserve"> </w:t>
        </w:r>
        <w:proofErr w:type="spellStart"/>
        <w:r w:rsidRPr="00BA217D">
          <w:rPr>
            <w:color w:val="0000FF"/>
            <w:u w:val="single"/>
          </w:rPr>
          <w:t>zhí</w:t>
        </w:r>
        <w:proofErr w:type="spellEnd"/>
        <w:r w:rsidRPr="00BA217D">
          <w:rPr>
            <w:color w:val="0000FF"/>
            <w:u w:val="single"/>
          </w:rPr>
          <w:t xml:space="preserve"> </w:t>
        </w:r>
      </w:hyperlink>
      <w:r>
        <w:t xml:space="preserve">et </w:t>
      </w:r>
      <w:hyperlink r:id="rId10" w:history="1">
        <w:proofErr w:type="spellStart"/>
        <w:r>
          <w:rPr>
            <w:rStyle w:val="Lienhypertexte"/>
          </w:rPr>
          <w:t>bà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chù</w:t>
        </w:r>
        <w:proofErr w:type="spellEnd"/>
      </w:hyperlink>
      <w:r>
        <w:t xml:space="preserve">, </w:t>
      </w:r>
      <w:hyperlink r:id="rId11" w:history="1">
        <w:r>
          <w:rPr>
            <w:rStyle w:val="Lienhypertexte"/>
          </w:rPr>
          <w:t xml:space="preserve">gé </w:t>
        </w:r>
        <w:proofErr w:type="spellStart"/>
        <w:r>
          <w:rPr>
            <w:rStyle w:val="Lienhypertexte"/>
          </w:rPr>
          <w:t>zhí</w:t>
        </w:r>
        <w:proofErr w:type="spellEnd"/>
      </w:hyperlink>
      <w:r>
        <w:t xml:space="preserve">, </w:t>
      </w:r>
      <w:hyperlink r:id="rId12" w:history="1">
        <w:proofErr w:type="spellStart"/>
        <w:r>
          <w:rPr>
            <w:rStyle w:val="Lienhypertexte"/>
          </w:rPr>
          <w:t>chú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míng</w:t>
        </w:r>
        <w:proofErr w:type="spellEnd"/>
      </w:hyperlink>
      <w:r>
        <w:t xml:space="preserve"> /</w:t>
      </w:r>
    </w:p>
    <w:p w:rsidR="00BA217D" w:rsidRDefault="00BA217D" w:rsidP="00BA217D"/>
    <w:p w:rsidR="00BA217D" w:rsidRPr="00BA217D" w:rsidRDefault="00BA217D" w:rsidP="00BA217D">
      <w:hyperlink r:id="rId13" w:history="1">
        <w:r w:rsidRPr="00BA217D">
          <w:rPr>
            <w:rFonts w:ascii="MS Mincho" w:eastAsia="MS Mincho" w:hAnsi="MS Mincho" w:cs="MS Mincho"/>
            <w:color w:val="0000FF"/>
            <w:u w:val="single"/>
          </w:rPr>
          <w:t>律</w:t>
        </w:r>
        <w:r w:rsidRPr="00BA217D">
          <w:rPr>
            <w:color w:val="0000FF"/>
            <w:u w:val="single"/>
          </w:rPr>
          <w:t>/</w:t>
        </w:r>
        <w:proofErr w:type="spellStart"/>
        <w:r w:rsidRPr="00BA217D">
          <w:rPr>
            <w:color w:val="0000FF"/>
            <w:u w:val="single"/>
          </w:rPr>
          <w:t>lü</w:t>
        </w:r>
        <w:proofErr w:type="spellEnd"/>
        <w:r w:rsidRPr="00BA217D">
          <w:rPr>
            <w:color w:val="0000FF"/>
            <w:u w:val="single"/>
          </w:rPr>
          <w:t xml:space="preserve"> 13 | </w:t>
        </w:r>
        <w:proofErr w:type="spellStart"/>
        <w:r w:rsidRPr="00BA217D">
          <w:rPr>
            <w:color w:val="0000FF"/>
            <w:u w:val="single"/>
          </w:rPr>
          <w:t>Wuguan</w:t>
        </w:r>
        <w:proofErr w:type="spellEnd"/>
        <w:r w:rsidRPr="00BA217D">
          <w:rPr>
            <w:color w:val="0000FF"/>
            <w:u w:val="single"/>
          </w:rPr>
          <w:t xml:space="preserve"> </w:t>
        </w:r>
        <w:proofErr w:type="spellStart"/>
        <w:r w:rsidRPr="00BA217D">
          <w:rPr>
            <w:color w:val="0000FF"/>
            <w:u w:val="single"/>
          </w:rPr>
          <w:t>fanzui</w:t>
        </w:r>
        <w:proofErr w:type="spellEnd"/>
        <w:r w:rsidRPr="00BA217D">
          <w:rPr>
            <w:color w:val="0000FF"/>
            <w:u w:val="single"/>
          </w:rPr>
          <w:t xml:space="preserve"> </w:t>
        </w:r>
        <w:r w:rsidRPr="00BA217D">
          <w:rPr>
            <w:rFonts w:ascii="MS Mincho" w:eastAsia="MS Mincho" w:hAnsi="MS Mincho" w:cs="MS Mincho"/>
            <w:color w:val="0000FF"/>
            <w:u w:val="single"/>
          </w:rPr>
          <w:t>無官犯罪</w:t>
        </w:r>
      </w:hyperlink>
      <w:r>
        <w:t xml:space="preserve"> (seul </w:t>
      </w:r>
      <w:proofErr w:type="spellStart"/>
      <w:r>
        <w:t>lü</w:t>
      </w:r>
      <w:proofErr w:type="spellEnd"/>
      <w:r>
        <w:t>)</w:t>
      </w:r>
    </w:p>
    <w:p w:rsidR="00BA217D" w:rsidRPr="00BA217D" w:rsidRDefault="00BA217D" w:rsidP="00BA217D">
      <w:pPr>
        <w:rPr>
          <w:b/>
        </w:rPr>
      </w:pPr>
    </w:p>
    <w:p w:rsidR="00BA217D" w:rsidRPr="0010485A" w:rsidRDefault="00BA217D">
      <w:pPr>
        <w:rPr>
          <w:rFonts w:ascii="Times" w:hAnsi="Times"/>
          <w:lang w:eastAsia="zh-TW"/>
        </w:rPr>
      </w:pPr>
    </w:p>
    <w:sectPr w:rsidR="00BA217D" w:rsidRPr="0010485A" w:rsidSect="00D227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EA"/>
    <w:rsid w:val="00011EB6"/>
    <w:rsid w:val="0010485A"/>
    <w:rsid w:val="0013506C"/>
    <w:rsid w:val="002D59FC"/>
    <w:rsid w:val="00360F04"/>
    <w:rsid w:val="00387FEC"/>
    <w:rsid w:val="0078471E"/>
    <w:rsid w:val="00982DB3"/>
    <w:rsid w:val="009A48C0"/>
    <w:rsid w:val="00BA217D"/>
    <w:rsid w:val="00C056C5"/>
    <w:rsid w:val="00C235B8"/>
    <w:rsid w:val="00D22777"/>
    <w:rsid w:val="00D40952"/>
    <w:rsid w:val="00DC337C"/>
    <w:rsid w:val="00DC60EA"/>
    <w:rsid w:val="00F6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615BE3"/>
  <w14:defaultImageDpi w14:val="32767"/>
  <w15:chartTrackingRefBased/>
  <w15:docId w15:val="{20EE745B-00A2-CA4F-BDCD-8F7D9073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217D"/>
    <w:rPr>
      <w:rFonts w:ascii="Times New Roman" w:eastAsia="Times New Roman" w:hAnsi="Times New Roman" w:cs="Times New Roman"/>
    </w:rPr>
  </w:style>
  <w:style w:type="paragraph" w:styleId="Titre2">
    <w:name w:val="heading 2"/>
    <w:basedOn w:val="Normal"/>
    <w:link w:val="Titre2Car"/>
    <w:uiPriority w:val="9"/>
    <w:qFormat/>
    <w:rsid w:val="00BA21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60EA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DC60EA"/>
    <w:rPr>
      <w:color w:val="0000FF"/>
      <w:u w:val="single"/>
    </w:rPr>
  </w:style>
  <w:style w:type="character" w:customStyle="1" w:styleId="dicpy">
    <w:name w:val="dicpy"/>
    <w:basedOn w:val="Policepardfaut"/>
    <w:rsid w:val="00BA217D"/>
  </w:style>
  <w:style w:type="character" w:styleId="lev">
    <w:name w:val="Strong"/>
    <w:basedOn w:val="Policepardfaut"/>
    <w:uiPriority w:val="22"/>
    <w:qFormat/>
    <w:rsid w:val="00BA217D"/>
    <w:rPr>
      <w:b/>
      <w:bCs/>
    </w:rPr>
  </w:style>
  <w:style w:type="character" w:customStyle="1" w:styleId="encs">
    <w:name w:val="encs"/>
    <w:basedOn w:val="Policepardfaut"/>
    <w:rsid w:val="00BA217D"/>
  </w:style>
  <w:style w:type="character" w:customStyle="1" w:styleId="Titre2Car">
    <w:name w:val="Titre 2 Car"/>
    <w:basedOn w:val="Policepardfaut"/>
    <w:link w:val="Titre2"/>
    <w:uiPriority w:val="9"/>
    <w:rsid w:val="00BA217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zts2">
    <w:name w:val="z_ts2"/>
    <w:basedOn w:val="Policepardfaut"/>
    <w:rsid w:val="00BA2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661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9534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sc.chineselegalculture.org/Glossary/Terms?ID=801" TargetMode="External"/><Relationship Id="rId13" Type="http://schemas.openxmlformats.org/officeDocument/2006/relationships/hyperlink" Target="https://lsc.chineselegalculture.org/eC/DQLL_1740/5.1.1.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sc.chineselegalculture.org/eC/DQLL_1740/5.4.2.170" TargetMode="External"/><Relationship Id="rId12" Type="http://schemas.openxmlformats.org/officeDocument/2006/relationships/hyperlink" Target="https://lsc.chineselegalculture.org/Glossary/Terms?ID=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sc.chineselegalculture.org/eC/DQLL_1740/5.3.2.95" TargetMode="External"/><Relationship Id="rId11" Type="http://schemas.openxmlformats.org/officeDocument/2006/relationships/hyperlink" Target="http://lsc.chineselegalculture.org/Glossary/Terms?ID=42" TargetMode="External"/><Relationship Id="rId5" Type="http://schemas.openxmlformats.org/officeDocument/2006/relationships/hyperlink" Target="https://lsc.chineselegalculture.org/eC/DQLL_1740/5.2.1.4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sc.chineselegalculture.org/Glossary/Terms?ID=26" TargetMode="External"/><Relationship Id="rId4" Type="http://schemas.openxmlformats.org/officeDocument/2006/relationships/hyperlink" Target="https://lsc.chineselegalculture.org/eC/DQLL_1740/5.2.1.48.1" TargetMode="External"/><Relationship Id="rId9" Type="http://schemas.openxmlformats.org/officeDocument/2006/relationships/hyperlink" Target="https://lsc.chineselegalculture.org/Glossary/Terms?ID=47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601</Words>
  <Characters>3093</Characters>
  <Application>Microsoft Office Word</Application>
  <DocSecurity>0</DocSecurity>
  <Lines>44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Bourgon</dc:creator>
  <cp:keywords/>
  <dc:description/>
  <cp:lastModifiedBy>Microsoft Office User</cp:lastModifiedBy>
  <cp:revision>3</cp:revision>
  <dcterms:created xsi:type="dcterms:W3CDTF">2022-11-01T10:13:00Z</dcterms:created>
  <dcterms:modified xsi:type="dcterms:W3CDTF">2022-11-01T19:04:00Z</dcterms:modified>
</cp:coreProperties>
</file>