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69" w:rsidRPr="00CB6E88" w:rsidRDefault="00CB6E88" w:rsidP="00CB6E88">
      <w:pPr>
        <w:tabs>
          <w:tab w:val="left" w:pos="2213"/>
        </w:tabs>
        <w:rPr>
          <w:rFonts w:ascii="DengXian" w:eastAsia="DengXian" w:hAnsi="DengXian"/>
          <w:lang w:val="en-US"/>
        </w:rPr>
      </w:pPr>
      <w:bookmarkStart w:id="0" w:name="_GoBack"/>
      <w:r w:rsidRPr="00CB6E88">
        <w:rPr>
          <w:rFonts w:ascii="DengXian" w:eastAsia="DengXian" w:hAnsi="DengXian"/>
          <w:lang w:val="en-US"/>
        </w:rPr>
        <w:t>Legal issues of the appointment method of "careful selection" (</w:t>
      </w:r>
      <w:proofErr w:type="spellStart"/>
      <w:r w:rsidRPr="00CB6E88">
        <w:rPr>
          <w:rFonts w:ascii="DengXian" w:eastAsia="DengXian" w:hAnsi="DengXian"/>
          <w:i/>
          <w:lang w:val="en-US"/>
        </w:rPr>
        <w:t>linxuan</w:t>
      </w:r>
      <w:proofErr w:type="spellEnd"/>
      <w:r w:rsidRPr="00CB6E88">
        <w:rPr>
          <w:rFonts w:ascii="DengXian" w:eastAsia="DengXian" w:hAnsi="DengXian" w:hint="eastAsia"/>
          <w:lang w:val="en-US" w:eastAsia="zh-TW"/>
        </w:rPr>
        <w:t xml:space="preserve"> </w:t>
      </w:r>
      <w:r w:rsidRPr="00CB6E88">
        <w:rPr>
          <w:rFonts w:ascii="DengXian" w:eastAsia="DengXian" w:hAnsi="DengXian" w:hint="eastAsia"/>
          <w:lang w:val="en-US"/>
        </w:rPr>
        <w:t>遴選</w:t>
      </w:r>
      <w:r w:rsidRPr="00CB6E88">
        <w:rPr>
          <w:rFonts w:ascii="DengXian" w:eastAsia="DengXian" w:hAnsi="DengXian"/>
          <w:lang w:val="en-US"/>
        </w:rPr>
        <w:t>)</w:t>
      </w:r>
      <w:bookmarkEnd w:id="0"/>
    </w:p>
    <w:p w:rsidR="00CB6E88" w:rsidRPr="00CB6E88" w:rsidRDefault="00CB6E88" w:rsidP="00CB6E88">
      <w:pPr>
        <w:tabs>
          <w:tab w:val="left" w:pos="2213"/>
        </w:tabs>
        <w:rPr>
          <w:rFonts w:ascii="DengXian" w:eastAsia="DengXian" w:hAnsi="DengXian"/>
          <w:lang w:val="en-US"/>
        </w:rPr>
      </w:pPr>
    </w:p>
    <w:p w:rsidR="00CB6E88" w:rsidRPr="00CB6E88" w:rsidRDefault="00CB6E88" w:rsidP="00CB6E88">
      <w:pPr>
        <w:tabs>
          <w:tab w:val="left" w:pos="2213"/>
        </w:tabs>
        <w:rPr>
          <w:rStyle w:val="normaltextrun"/>
          <w:rFonts w:ascii="DengXian" w:eastAsia="DengXian" w:hAnsi="DengXian" w:cs="PMingLiU"/>
          <w:lang w:val="en-US"/>
        </w:rPr>
      </w:pPr>
      <w:r w:rsidRPr="00CB6E88">
        <w:rPr>
          <w:rFonts w:ascii="DengXian" w:eastAsia="DengXian" w:hAnsi="DengXian"/>
          <w:lang w:val="en-US"/>
        </w:rPr>
        <w:t>Reading texts from the (</w:t>
      </w:r>
      <w:proofErr w:type="spellStart"/>
      <w:r w:rsidRPr="00CB6E88">
        <w:rPr>
          <w:rFonts w:ascii="DengXian" w:eastAsia="DengXian" w:hAnsi="DengXian"/>
          <w:i/>
          <w:lang w:val="en-US"/>
        </w:rPr>
        <w:t>Jiaqing</w:t>
      </w:r>
      <w:proofErr w:type="spellEnd"/>
      <w:r w:rsidRPr="00CB6E88">
        <w:rPr>
          <w:rFonts w:ascii="DengXian" w:eastAsia="DengXian" w:hAnsi="DengXian"/>
          <w:lang w:val="en-US"/>
        </w:rPr>
        <w:t xml:space="preserve">) </w:t>
      </w:r>
      <w:proofErr w:type="spellStart"/>
      <w:r w:rsidRPr="00CB6E88">
        <w:rPr>
          <w:rFonts w:ascii="DengXian" w:eastAsia="DengXian" w:hAnsi="DengXian"/>
          <w:i/>
          <w:lang w:val="en-US"/>
        </w:rPr>
        <w:t>Qinding</w:t>
      </w:r>
      <w:proofErr w:type="spellEnd"/>
      <w:r w:rsidRPr="00CB6E88">
        <w:rPr>
          <w:rFonts w:ascii="DengXian" w:eastAsia="DengXian" w:hAnsi="DengXian"/>
          <w:i/>
          <w:lang w:val="en-US"/>
        </w:rPr>
        <w:t xml:space="preserve"> Da-Qing </w:t>
      </w:r>
      <w:proofErr w:type="spellStart"/>
      <w:r w:rsidRPr="00CB6E88">
        <w:rPr>
          <w:rFonts w:ascii="DengXian" w:eastAsia="DengXian" w:hAnsi="DengXian"/>
          <w:i/>
          <w:lang w:val="en-US"/>
        </w:rPr>
        <w:t>huidian</w:t>
      </w:r>
      <w:proofErr w:type="spellEnd"/>
      <w:r w:rsidRPr="00CB6E88">
        <w:rPr>
          <w:rFonts w:ascii="DengXian" w:eastAsia="DengXian" w:hAnsi="DengXian"/>
          <w:i/>
          <w:lang w:val="en-US"/>
        </w:rPr>
        <w:t xml:space="preserve"> </w:t>
      </w:r>
      <w:proofErr w:type="spellStart"/>
      <w:r w:rsidRPr="00CB6E88">
        <w:rPr>
          <w:rFonts w:ascii="DengXian" w:eastAsia="DengXian" w:hAnsi="DengXian"/>
          <w:i/>
          <w:lang w:val="en-US"/>
        </w:rPr>
        <w:t>shili</w:t>
      </w:r>
      <w:proofErr w:type="spellEnd"/>
      <w:r w:rsidRPr="00CB6E88">
        <w:rPr>
          <w:rFonts w:ascii="DengXian" w:eastAsia="DengXian" w:hAnsi="DengXian"/>
          <w:lang w:val="en-US"/>
        </w:rPr>
        <w:t xml:space="preserve"> </w:t>
      </w:r>
      <w:r w:rsidRPr="00CB6E88">
        <w:rPr>
          <w:rStyle w:val="normaltextrun"/>
          <w:rFonts w:ascii="DengXian" w:eastAsia="DengXian" w:hAnsi="DengXian"/>
          <w:lang w:val="en-US"/>
        </w:rPr>
        <w:t>嘉慶欽定大淸會典事</w:t>
      </w:r>
      <w:r w:rsidRPr="00CB6E88">
        <w:rPr>
          <w:rStyle w:val="normaltextrun"/>
          <w:rFonts w:ascii="DengXian" w:eastAsia="DengXian" w:hAnsi="DengXian" w:cs="PMingLiU" w:hint="eastAsia"/>
          <w:lang w:val="en-US"/>
        </w:rPr>
        <w:t>例</w:t>
      </w:r>
    </w:p>
    <w:p w:rsidR="00CB6E88" w:rsidRPr="00CB6E88" w:rsidRDefault="00CB6E88" w:rsidP="00CB6E88">
      <w:pPr>
        <w:tabs>
          <w:tab w:val="left" w:pos="2213"/>
        </w:tabs>
        <w:rPr>
          <w:rFonts w:ascii="DengXian" w:eastAsia="DengXian" w:hAnsi="DengXian"/>
          <w:lang w:val="en-US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4512"/>
      </w:tblGrid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/>
              </w:rPr>
            </w:pPr>
            <w:r w:rsidRPr="00CB6E88">
              <w:rPr>
                <w:rFonts w:ascii="DengXian" w:eastAsia="DengXian" w:hAnsi="DengXian" w:cs="Microsoft JhengHei"/>
              </w:rPr>
              <w:t>主事題補截留歸選○ 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tabs>
                <w:tab w:val="left" w:pos="2213"/>
              </w:tabs>
              <w:rPr>
                <w:rFonts w:ascii="DengXian" w:eastAsia="DengXian" w:hAnsi="DengXian"/>
                <w:lang w:val="en-US" w:eastAsia="zh-TW"/>
              </w:rPr>
            </w:pPr>
            <w:r w:rsidRPr="00CB6E88">
              <w:rPr>
                <w:rFonts w:ascii="DengXian" w:eastAsia="DengXian" w:hAnsi="DengXian"/>
                <w:lang w:val="en-US" w:eastAsia="zh-TW"/>
              </w:rPr>
              <w:t xml:space="preserve"> Recommendation of appointees </w:t>
            </w:r>
            <w:r>
              <w:rPr>
                <w:rFonts w:ascii="DengXian" w:eastAsia="DengXian" w:hAnsi="DengXian"/>
                <w:lang w:val="en-US" w:eastAsia="zh-TW"/>
              </w:rPr>
              <w:t xml:space="preserve">for the post of ministerial executive secretary for candidates remaining in the institutions and </w:t>
            </w:r>
            <w:r w:rsidR="004660F1">
              <w:rPr>
                <w:rFonts w:ascii="DengXian" w:eastAsia="DengXian" w:hAnsi="DengXian"/>
                <w:lang w:val="en-US" w:eastAsia="zh-TW"/>
              </w:rPr>
              <w:t xml:space="preserve">for candidates drawn </w:t>
            </w:r>
            <w:r>
              <w:rPr>
                <w:rFonts w:ascii="DengXian" w:eastAsia="DengXian" w:hAnsi="DengXian"/>
                <w:lang w:val="en-US" w:eastAsia="zh-TW"/>
              </w:rPr>
              <w:t>by the Ministry</w:t>
            </w: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/>
              </w:rPr>
            </w:pPr>
            <w:r w:rsidRPr="00CB6E88">
              <w:rPr>
                <w:rFonts w:ascii="DengXian" w:eastAsia="DengXian" w:hAnsi="DengXian" w:cs="Microsoft JhengHei"/>
              </w:rPr>
              <w:t>乾隆四十年奏准☉各部主事缺出☉如係應題之缺о聽各部咨留保題不計外о其餘應選之缺☉以六部通計о題補至第四缺後☉卽截留一缺☉歸吏部銓選о以次接連遞算о各部缺出о查覈到部時о吏部查明已屆五缺о卽按數截扣歸銓о知照各部☉將應題之員о俟下次缺出☉再行題補о 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tabs>
                <w:tab w:val="left" w:pos="2213"/>
              </w:tabs>
              <w:rPr>
                <w:rFonts w:ascii="DengXian" w:eastAsia="DengXian" w:hAnsi="DengXian"/>
                <w:lang w:eastAsia="zh-TW"/>
              </w:rPr>
            </w:pPr>
            <w:r w:rsidRPr="00CB6E88">
              <w:rPr>
                <w:rFonts w:ascii="DengXian" w:eastAsia="DengXian" w:hAnsi="DengXian"/>
                <w:lang w:eastAsia="zh-TW"/>
              </w:rPr>
              <w:t> </w:t>
            </w: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/>
              </w:rPr>
            </w:pPr>
            <w:r w:rsidRPr="00CB6E88">
              <w:rPr>
                <w:rFonts w:ascii="DengXian" w:eastAsia="DengXian" w:hAnsi="DengXian" w:cs="Microsoft JhengHei" w:hint="eastAsia"/>
              </w:rPr>
              <w:t>(</w:t>
            </w:r>
            <w:r w:rsidRPr="00CB6E88">
              <w:rPr>
                <w:rFonts w:ascii="DengXian" w:eastAsia="DengXian" w:hAnsi="DengXian" w:cs="Microsoft JhengHei"/>
              </w:rPr>
              <w:t>嘉慶欽定大淸會典事例</w:t>
            </w:r>
            <w:r w:rsidRPr="00CB6E88">
              <w:rPr>
                <w:rFonts w:ascii="Times New Roman" w:eastAsia="DengXian" w:hAnsi="Times New Roman" w:cs="Times New Roman"/>
              </w:rPr>
              <w:t>‧</w:t>
            </w:r>
            <w:r w:rsidRPr="00CB6E88">
              <w:rPr>
                <w:rFonts w:ascii="DengXian" w:eastAsia="DengXian" w:hAnsi="DengXian" w:cs="Microsoft JhengHei"/>
              </w:rPr>
              <w:t>卷四十四漢員遴選</w:t>
            </w:r>
            <w:r w:rsidRPr="00CB6E88">
              <w:rPr>
                <w:rFonts w:ascii="Times New Roman" w:eastAsia="DengXian" w:hAnsi="Times New Roman" w:cs="Times New Roman"/>
              </w:rPr>
              <w:t>‧</w:t>
            </w:r>
            <w:r w:rsidRPr="00CB6E88">
              <w:rPr>
                <w:rFonts w:ascii="DengXian" w:eastAsia="DengXian" w:hAnsi="DengXian" w:cs="Microsoft JhengHei"/>
              </w:rPr>
              <w:t>吏部三十一</w:t>
            </w:r>
            <w:r w:rsidRPr="00CB6E88">
              <w:rPr>
                <w:rFonts w:ascii="DengXian" w:eastAsia="DengXian" w:hAnsi="DengXian" w:cs="Microsoft JhengHei" w:hint="eastAsia"/>
              </w:rPr>
              <w:t>) 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tabs>
                <w:tab w:val="left" w:pos="2213"/>
              </w:tabs>
              <w:rPr>
                <w:rFonts w:ascii="DengXian" w:eastAsia="DengXian" w:hAnsi="DengXian"/>
                <w:lang w:eastAsia="zh-TW"/>
              </w:rPr>
            </w:pPr>
            <w:r w:rsidRPr="00CB6E88">
              <w:rPr>
                <w:rFonts w:ascii="DengXian" w:eastAsia="DengXian" w:hAnsi="DengXian"/>
                <w:lang w:eastAsia="zh-TW"/>
              </w:rPr>
              <w:t> </w:t>
            </w:r>
          </w:p>
        </w:tc>
      </w:tr>
    </w:tbl>
    <w:p w:rsidR="00CB6E88" w:rsidRPr="00CB6E88" w:rsidRDefault="00CB6E88" w:rsidP="00CB6E88">
      <w:pPr>
        <w:tabs>
          <w:tab w:val="left" w:pos="2213"/>
        </w:tabs>
        <w:rPr>
          <w:rFonts w:ascii="DengXian" w:eastAsia="DengXian" w:hAnsi="DengXian"/>
          <w:lang w:eastAsia="zh-TW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4512"/>
      </w:tblGrid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</w:rPr>
            </w:pPr>
            <w:r w:rsidRPr="00CB6E88">
              <w:rPr>
                <w:rFonts w:ascii="DengXian" w:eastAsia="DengXian" w:hAnsi="DengXian" w:cs="Microsoft JhengHei" w:hint="eastAsia"/>
              </w:rPr>
              <w:t>記名人員不許占兩途</w:t>
            </w:r>
            <w:r w:rsidRPr="00CB6E88">
              <w:rPr>
                <w:rFonts w:ascii="DengXian" w:eastAsia="DengXian" w:hAnsi="DengXian" w:cs="Calibri"/>
              </w:rPr>
              <w:t>○ 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4660F1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val="en-US"/>
              </w:rPr>
            </w:pPr>
            <w:r w:rsidRPr="004660F1">
              <w:rPr>
                <w:rStyle w:val="normaltextrun"/>
                <w:rFonts w:ascii="Calibri" w:hAnsi="Calibri"/>
                <w:lang w:val="en-US"/>
              </w:rPr>
              <w:t>L</w:t>
            </w:r>
            <w:r w:rsidRPr="004660F1">
              <w:rPr>
                <w:rStyle w:val="normaltextrun"/>
                <w:rFonts w:ascii="Calibri" w:hAnsi="Calibri" w:cs="Calibri"/>
                <w:lang w:val="en-US"/>
              </w:rPr>
              <w:t xml:space="preserve">isted candidates </w:t>
            </w:r>
            <w:r>
              <w:rPr>
                <w:rStyle w:val="normaltextrun"/>
                <w:rFonts w:ascii="Calibri" w:hAnsi="Calibri" w:cs="Calibri"/>
                <w:lang w:val="en-US"/>
              </w:rPr>
              <w:t>s</w:t>
            </w:r>
            <w:r w:rsidRPr="004660F1">
              <w:rPr>
                <w:rStyle w:val="normaltextrun"/>
                <w:rFonts w:ascii="Calibri" w:hAnsi="Calibri" w:cs="Calibri"/>
                <w:lang w:val="en-US"/>
              </w:rPr>
              <w:t xml:space="preserve">hall not block </w:t>
            </w:r>
            <w:r w:rsidRPr="004660F1">
              <w:rPr>
                <w:rStyle w:val="normaltextrun"/>
                <w:rFonts w:ascii="Calibri" w:hAnsi="Calibri" w:cs="Calibri"/>
                <w:lang w:val="en-US"/>
              </w:rPr>
              <w:t>two career tracks</w:t>
            </w: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  <w:r w:rsidRPr="00CB6E88">
              <w:rPr>
                <w:rFonts w:ascii="DengXian" w:eastAsia="DengXian" w:hAnsi="DengXian" w:cs="PMingLiU"/>
                <w:lang w:eastAsia="zh-TW"/>
              </w:rPr>
              <w:t>記名人員不許占兩途</w:t>
            </w:r>
            <w:r w:rsidRPr="00CB6E88">
              <w:rPr>
                <w:rFonts w:ascii="DengXian" w:eastAsia="DengXian" w:hAnsi="DengXian" w:cs="Calibri"/>
                <w:lang w:eastAsia="zh-TW"/>
              </w:rPr>
              <w:t>○</w:t>
            </w:r>
            <w:r w:rsidRPr="00CB6E88">
              <w:rPr>
                <w:rFonts w:ascii="DengXian" w:eastAsia="DengXian" w:hAnsi="DengXian" w:cs="PMingLiU"/>
                <w:lang w:eastAsia="zh-TW"/>
              </w:rPr>
              <w:t>乾隆十五年議定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PMingLiU"/>
                <w:lang w:eastAsia="zh-TW"/>
              </w:rPr>
              <w:t>各省理事及撫民同知通判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PMingLiU"/>
                <w:lang w:eastAsia="zh-TW"/>
              </w:rPr>
              <w:t>並陞用知縣等項之滿州</w:t>
            </w:r>
            <w:r w:rsidRPr="00CB6E88">
              <w:rPr>
                <w:rFonts w:ascii="PMingLiU-ExtB" w:eastAsia="PMingLiU-ExtB" w:hAnsi="PMingLiU-ExtB" w:cs="PMingLiU-ExtB" w:hint="eastAsia"/>
                <w:lang w:eastAsia="zh-TW"/>
              </w:rPr>
              <w:t>𫎇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古人員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除論俸應陞者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仍准陞用外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其行曾經奉㫖記名以何項員缺補用者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卽令其專候本項之缺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再遇揀選記名補用之缺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不准復行與選☉或於此項奉㫖不必記名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下次凡遇揀選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/>
                <w:lang w:eastAsia="zh-TW"/>
              </w:rPr>
              <w:t>亦不准保送</w:t>
            </w:r>
            <w:r w:rsidRPr="00CB6E88">
              <w:rPr>
                <w:rFonts w:ascii="DengXian" w:eastAsia="DengXian" w:hAnsi="DengXian" w:cs="Calibri"/>
                <w:lang w:eastAsia="zh-TW"/>
              </w:rPr>
              <w:t>о 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  <w:r w:rsidRPr="00CB6E88">
              <w:rPr>
                <w:rFonts w:ascii="DengXian" w:eastAsia="DengXian" w:hAnsi="DengXian" w:cs="Calibri"/>
                <w:lang w:eastAsia="zh-TW"/>
              </w:rPr>
              <w:t> </w:t>
            </w: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(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嘉慶欽定大淸會典事例</w:t>
            </w:r>
            <w:r w:rsidRPr="00CB6E88">
              <w:rPr>
                <w:rFonts w:ascii="Times New Roman" w:eastAsia="DengXian" w:hAnsi="Times New Roman" w:cs="Times New Roman"/>
                <w:lang w:eastAsia="zh-TW"/>
              </w:rPr>
              <w:t>‧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卷四十六漢員遴選</w:t>
            </w:r>
            <w:r w:rsidRPr="00CB6E88">
              <w:rPr>
                <w:rFonts w:ascii="Times New Roman" w:eastAsia="DengXian" w:hAnsi="Times New Roman" w:cs="Times New Roman"/>
                <w:lang w:eastAsia="zh-TW"/>
              </w:rPr>
              <w:t>‧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吏部三十三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) 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  <w:r w:rsidRPr="00CB6E88">
              <w:rPr>
                <w:rFonts w:ascii="DengXian" w:eastAsia="DengXian" w:hAnsi="DengXian" w:cs="Calibri"/>
                <w:lang w:eastAsia="zh-TW"/>
              </w:rPr>
              <w:t> </w:t>
            </w:r>
          </w:p>
        </w:tc>
      </w:tr>
    </w:tbl>
    <w:p w:rsidR="00CB6E88" w:rsidRPr="00CB6E88" w:rsidRDefault="00CB6E88" w:rsidP="00CB6E88">
      <w:pPr>
        <w:tabs>
          <w:tab w:val="left" w:pos="2213"/>
        </w:tabs>
        <w:rPr>
          <w:rFonts w:ascii="DengXian" w:eastAsia="DengXian" w:hAnsi="DengXian"/>
          <w:lang w:eastAsia="zh-TW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497"/>
      </w:tblGrid>
      <w:tr w:rsidR="00CB6E88" w:rsidRPr="00CB6E88" w:rsidTr="00CB6E88"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</w:rPr>
            </w:pPr>
            <w:r w:rsidRPr="00CB6E88">
              <w:rPr>
                <w:rFonts w:ascii="DengXian" w:eastAsia="DengXian" w:hAnsi="DengXian" w:cs="PMingLiU" w:hint="eastAsia"/>
                <w:lang w:val="en-US"/>
              </w:rPr>
              <w:t>卽陞㕘罰保題</w:t>
            </w:r>
            <w:r w:rsidRPr="00CB6E88">
              <w:rPr>
                <w:rFonts w:ascii="DengXian" w:eastAsia="DengXian" w:hAnsi="DengXian" w:cs="Times New Roman"/>
              </w:rPr>
              <w:t> 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4660F1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val="en-US"/>
              </w:rPr>
            </w:pPr>
            <w:r w:rsidRPr="004660F1">
              <w:rPr>
                <w:rFonts w:ascii="DengXian" w:eastAsia="DengXian" w:hAnsi="DengXian" w:cs="Times New Roman"/>
                <w:sz w:val="24"/>
                <w:szCs w:val="24"/>
                <w:lang w:val="en-US"/>
              </w:rPr>
              <w:t>Recommendations</w:t>
            </w:r>
            <w:r>
              <w:rPr>
                <w:rFonts w:ascii="DengXian" w:eastAsia="DengXian" w:hAnsi="DengXian" w:cs="Times New Roman"/>
                <w:sz w:val="24"/>
                <w:szCs w:val="24"/>
                <w:lang w:val="en-US"/>
              </w:rPr>
              <w:t xml:space="preserve"> </w:t>
            </w:r>
            <w:r w:rsidRPr="004660F1">
              <w:rPr>
                <w:rFonts w:ascii="DengXian" w:eastAsia="DengXian" w:hAnsi="DengXian" w:cs="Times New Roman"/>
                <w:sz w:val="24"/>
                <w:szCs w:val="24"/>
                <w:lang w:val="en-US"/>
              </w:rPr>
              <w:t>by routine memorial for instant promotion of persons currently subject to punishment</w:t>
            </w:r>
          </w:p>
        </w:tc>
      </w:tr>
      <w:tr w:rsidR="00CB6E88" w:rsidRPr="00CB6E88" w:rsidTr="00CB6E88"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</w:rPr>
            </w:pPr>
            <w:r w:rsidRPr="00CB6E88">
              <w:rPr>
                <w:rFonts w:ascii="DengXian" w:eastAsia="DengXian" w:hAnsi="DengXian" w:cs="PMingLiU"/>
                <w:lang w:val="en-US" w:eastAsia="zh-TW"/>
              </w:rPr>
              <w:t>乾隆五年議准。各省保薦卽陞人員。比照保題行取之例☉任內如有降革留任之案。亦准保舉註冊。俟開復銷案。</w:t>
            </w:r>
            <w:r w:rsidRPr="00CB6E88">
              <w:rPr>
                <w:rFonts w:ascii="DengXian" w:eastAsia="DengXian" w:hAnsi="DengXian" w:cs="PMingLiU"/>
                <w:lang w:val="en-US"/>
              </w:rPr>
              <w:t>再行陞用。</w:t>
            </w:r>
            <w:r w:rsidRPr="00CB6E88">
              <w:rPr>
                <w:rFonts w:ascii="DengXian" w:eastAsia="DengXian" w:hAnsi="DengXian" w:cs="Times New Roman"/>
              </w:rPr>
              <w:t> 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</w:rPr>
            </w:pPr>
          </w:p>
        </w:tc>
      </w:tr>
      <w:tr w:rsidR="00CB6E88" w:rsidRPr="00CB6E88" w:rsidTr="00CB6E88"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</w:rPr>
            </w:pPr>
            <w:r w:rsidRPr="00CB6E88">
              <w:rPr>
                <w:rFonts w:ascii="DengXian" w:eastAsia="DengXian" w:hAnsi="DengXian" w:cs="PMingLiU"/>
                <w:lang w:val="en-US" w:eastAsia="zh-TW"/>
              </w:rPr>
              <w:t>其降俸、降職、罰俸、住俸等項㕘罰。仍准陞用。將降俸之案。</w:t>
            </w:r>
            <w:r w:rsidRPr="00CB6E88">
              <w:rPr>
                <w:rFonts w:ascii="DengXian" w:eastAsia="DengXian" w:hAnsi="DengXian" w:cs="PMingLiU"/>
                <w:lang w:val="en-US"/>
              </w:rPr>
              <w:t>帶於陞任。</w:t>
            </w:r>
            <w:r w:rsidRPr="00CB6E88">
              <w:rPr>
                <w:rFonts w:ascii="DengXian" w:eastAsia="DengXian" w:hAnsi="DengXian" w:cs="Times New Roman"/>
              </w:rPr>
              <w:t> 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</w:rPr>
            </w:pPr>
          </w:p>
        </w:tc>
      </w:tr>
      <w:tr w:rsidR="00CB6E88" w:rsidRPr="00CB6E88" w:rsidTr="00CB6E88"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  <w:r w:rsidRPr="00CB6E88">
              <w:rPr>
                <w:rFonts w:ascii="DengXian" w:eastAsia="DengXian" w:hAnsi="DengXian" w:cs="PMingLiU"/>
                <w:lang w:val="en-US" w:eastAsia="zh-TW"/>
              </w:rPr>
              <w:t>嘉慶五年奏准☉保薦人員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。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業經擬陞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。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遇所陞之缺扣留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。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應歸原班及五缺後用☉而於擬陞之後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。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續有降革留住之案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。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該員業經推陞扣除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。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lastRenderedPageBreak/>
              <w:t>已屬無任可留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。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應於另補時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。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將降革留任各案帶於新任</w:t>
            </w:r>
            <w:r w:rsidRPr="00CB6E88">
              <w:rPr>
                <w:rFonts w:ascii="DengXian" w:eastAsia="DengXian" w:hAnsi="DengXian" w:cs="Segoe UI Symbol"/>
                <w:lang w:val="en-US" w:eastAsia="zh-TW"/>
              </w:rPr>
              <w:t>☉</w:t>
            </w:r>
            <w:r w:rsidRPr="00CB6E88">
              <w:rPr>
                <w:rFonts w:ascii="DengXian" w:eastAsia="DengXian" w:hAnsi="DengXian" w:cs="Times New Roman"/>
                <w:lang w:eastAsia="zh-TW"/>
              </w:rPr>
              <w:t> 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</w:p>
        </w:tc>
      </w:tr>
      <w:tr w:rsidR="00CB6E88" w:rsidRPr="00CB6E88" w:rsidTr="00CB6E88"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PMingLiU"/>
                <w:lang w:val="en-US" w:eastAsia="zh-TW"/>
              </w:rPr>
            </w:pP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(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嘉慶欽定大淸會典事例</w:t>
            </w:r>
            <w:r w:rsidRPr="00CB6E88">
              <w:rPr>
                <w:rFonts w:ascii="Times New Roman" w:eastAsia="DengXian" w:hAnsi="Times New Roman" w:cs="Times New Roman"/>
                <w:lang w:eastAsia="zh-TW"/>
              </w:rPr>
              <w:t>‧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卷四十七漢員遴選</w:t>
            </w:r>
            <w:r w:rsidRPr="00CB6E88">
              <w:rPr>
                <w:rFonts w:ascii="Times New Roman" w:eastAsia="DengXian" w:hAnsi="Times New Roman" w:cs="Times New Roman"/>
                <w:lang w:eastAsia="zh-TW"/>
              </w:rPr>
              <w:t>‧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吏部三十四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) 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</w:p>
        </w:tc>
      </w:tr>
    </w:tbl>
    <w:p w:rsidR="00CB6E88" w:rsidRPr="00CB6E88" w:rsidRDefault="00CB6E88" w:rsidP="00CB6E88">
      <w:pPr>
        <w:tabs>
          <w:tab w:val="left" w:pos="2213"/>
        </w:tabs>
        <w:rPr>
          <w:rFonts w:ascii="DengXian" w:eastAsia="DengXian" w:hAnsi="DengXian"/>
          <w:lang w:eastAsia="zh-TW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4512"/>
      </w:tblGrid>
      <w:tr w:rsidR="00CB6E88" w:rsidRPr="004660F1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eastAsia="zh-TW"/>
              </w:rPr>
            </w:pP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試用人員仍發原省</w:t>
            </w:r>
            <w:r w:rsidRPr="00CB6E88">
              <w:rPr>
                <w:rFonts w:ascii="DengXian" w:eastAsia="DengXian" w:hAnsi="DengXian" w:cs="Calibri"/>
                <w:lang w:eastAsia="zh-TW"/>
              </w:rPr>
              <w:t>○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88" w:rsidRPr="004660F1" w:rsidRDefault="004660F1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val="en-US" w:eastAsia="zh-TW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C</w:t>
            </w:r>
            <w:r w:rsidRPr="004660F1">
              <w:rPr>
                <w:rStyle w:val="normaltextrun"/>
                <w:rFonts w:ascii="Calibri" w:hAnsi="Calibri" w:cs="Calibri"/>
                <w:lang w:val="en-US"/>
              </w:rPr>
              <w:t xml:space="preserve">ontinued use </w:t>
            </w:r>
            <w:r>
              <w:rPr>
                <w:rStyle w:val="normaltextrun"/>
                <w:rFonts w:ascii="Calibri" w:hAnsi="Calibri" w:cs="Calibri"/>
                <w:lang w:val="en-US"/>
              </w:rPr>
              <w:t xml:space="preserve">(or re-appointment) </w:t>
            </w:r>
            <w:r w:rsidRPr="004660F1">
              <w:rPr>
                <w:rStyle w:val="normaltextrun"/>
                <w:rFonts w:ascii="Calibri" w:hAnsi="Calibri" w:cs="Calibri"/>
                <w:lang w:val="en-US"/>
              </w:rPr>
              <w:t>of functionaries on probation in the same province</w:t>
            </w: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eastAsia="zh-TW"/>
              </w:rPr>
            </w:pP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試用人員仍發原省</w:t>
            </w:r>
            <w:r w:rsidRPr="00CB6E88">
              <w:rPr>
                <w:rFonts w:ascii="DengXian" w:eastAsia="DengXian" w:hAnsi="DengXian" w:cs="Calibri"/>
                <w:lang w:eastAsia="zh-TW"/>
              </w:rPr>
              <w:t>○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乾隆五年奏准</w:t>
            </w:r>
            <w:r w:rsidRPr="00CB6E88">
              <w:rPr>
                <w:rFonts w:ascii="DengXian" w:eastAsia="DengXian" w:hAnsi="DengXian" w:cs="Segoe UI Symbol"/>
                <w:lang w:eastAsia="zh-TW"/>
              </w:rPr>
              <w:t>☉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凡各省委署試用人員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未經實授者</w:t>
            </w:r>
            <w:r w:rsidRPr="00CB6E88">
              <w:rPr>
                <w:rFonts w:ascii="DengXian" w:eastAsia="DengXian" w:hAnsi="DengXian" w:cs="Segoe UI Symbol"/>
                <w:lang w:eastAsia="zh-TW"/>
              </w:rPr>
              <w:t>☉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丁憂服滿降革開復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令其卽由本省督撫給咨該員仍赴原任省分委署試用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仍咨部存案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至降革人員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應行引見開復者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俟奉㫖准其開復後</w:t>
            </w:r>
            <w:r w:rsidRPr="00CB6E88">
              <w:rPr>
                <w:rFonts w:ascii="DengXian" w:eastAsia="DengXian" w:hAnsi="DengXian" w:cs="Segoe UI Symbol"/>
                <w:lang w:eastAsia="zh-TW"/>
              </w:rPr>
              <w:t>☉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由部卽行給照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發往原省試用</w:t>
            </w:r>
            <w:r w:rsidRPr="00CB6E88">
              <w:rPr>
                <w:rFonts w:ascii="DengXian" w:eastAsia="DengXian" w:hAnsi="DengXian" w:cs="Calibri"/>
                <w:lang w:eastAsia="zh-TW"/>
              </w:rPr>
              <w:t>о○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八在奏准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陞署未經實授人員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丁憂服滿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令其仍赴原任省分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交與該督撫遇缺酌量題署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Calibri"/>
                <w:lang w:eastAsia="zh-TW"/>
              </w:rPr>
              <w:t xml:space="preserve"> </w:t>
            </w:r>
            <w:r w:rsidRPr="00CB6E88">
              <w:rPr>
                <w:rFonts w:ascii="DengXian" w:eastAsia="DengXian" w:hAnsi="DengXian" w:cs="Calibri"/>
                <w:lang w:eastAsia="zh-TW"/>
              </w:rPr>
              <w:t>○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eastAsia="zh-TW"/>
              </w:rPr>
            </w:pP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eastAsia="zh-TW"/>
              </w:rPr>
            </w:pP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十二年奏准</w:t>
            </w:r>
            <w:r w:rsidRPr="00CB6E88">
              <w:rPr>
                <w:rFonts w:ascii="DengXian" w:eastAsia="DengXian" w:hAnsi="DengXian" w:cs="Segoe UI Symbol"/>
                <w:lang w:eastAsia="zh-TW"/>
              </w:rPr>
              <w:t>☉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道府爲方面大員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起復赴部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由部奏明發往原省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交與該督撫酌量題署</w:t>
            </w:r>
            <w:r w:rsidRPr="00CB6E88">
              <w:rPr>
                <w:rFonts w:ascii="DengXian" w:eastAsia="DengXian" w:hAnsi="DengXian" w:cs="Calibri"/>
                <w:lang w:eastAsia="zh-TW"/>
              </w:rPr>
              <w:t>о○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eastAsia="zh-TW"/>
              </w:rPr>
            </w:pP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eastAsia="zh-TW"/>
              </w:rPr>
            </w:pP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三十年奏准</w:t>
            </w:r>
            <w:r w:rsidRPr="00CB6E88">
              <w:rPr>
                <w:rFonts w:ascii="DengXian" w:eastAsia="DengXian" w:hAnsi="DengXian" w:cs="Segoe UI Symbol"/>
                <w:lang w:eastAsia="zh-TW"/>
              </w:rPr>
              <w:t>☉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調簡人員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未經引見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丁憂囘籍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嗣經起復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吏部將該員帶領引見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可否准其仍發原省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以相當簡缺題補之處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恭候欽定</w:t>
            </w:r>
            <w:r w:rsidRPr="00CB6E88">
              <w:rPr>
                <w:rFonts w:ascii="DengXian" w:eastAsia="DengXian" w:hAnsi="DengXian" w:cs="Calibri"/>
                <w:lang w:eastAsia="zh-TW"/>
              </w:rPr>
              <w:t>о○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嘉慶五年奏定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緣事降革援例開復應仍赴原省之道府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向由部給照發往</w:t>
            </w:r>
            <w:r w:rsidRPr="00CB6E88">
              <w:rPr>
                <w:rFonts w:ascii="DengXian" w:eastAsia="DengXian" w:hAnsi="DengXian" w:cs="Segoe UI Symbol"/>
                <w:lang w:eastAsia="zh-TW"/>
              </w:rPr>
              <w:t>☉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並不奏明請㫖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謝訓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未免兩歧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嗣後一體奏明請㫖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以重方面</w:t>
            </w:r>
            <w:r w:rsidRPr="00CB6E88">
              <w:rPr>
                <w:rFonts w:ascii="DengXian" w:eastAsia="DengXian" w:hAnsi="DengXian" w:cs="Calibri"/>
                <w:lang w:eastAsia="zh-TW"/>
              </w:rPr>
              <w:t>о○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eastAsia="zh-TW"/>
              </w:rPr>
            </w:pP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十六年議定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各項例應仍赴原省人員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有經各原籍督撫給咨該員赴部候補者</w:t>
            </w:r>
            <w:r w:rsidRPr="00CB6E88">
              <w:rPr>
                <w:rFonts w:ascii="DengXian" w:eastAsia="DengXian" w:hAnsi="DengXian" w:cs="Calibri"/>
                <w:lang w:eastAsia="zh-TW"/>
              </w:rPr>
              <w:t>о</w:t>
            </w:r>
            <w:r w:rsidRPr="00CB6E88">
              <w:rPr>
                <w:rFonts w:ascii="DengXian" w:eastAsia="DengXian" w:hAnsi="DengXian" w:cs="Microsoft JhengHei" w:hint="eastAsia"/>
                <w:lang w:eastAsia="zh-TW"/>
              </w:rPr>
              <w:t>亦准其就近在部呈請給照赴省</w:t>
            </w:r>
            <w:r w:rsidRPr="00CB6E88">
              <w:rPr>
                <w:rFonts w:ascii="DengXian" w:eastAsia="DengXian" w:hAnsi="DengXian" w:cs="Calibri"/>
                <w:lang w:eastAsia="zh-TW"/>
              </w:rPr>
              <w:t>о 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Microsoft JhengHei" w:hint="eastAsia"/>
                <w:lang w:eastAsia="zh-TW"/>
              </w:rPr>
            </w:pPr>
          </w:p>
        </w:tc>
      </w:tr>
      <w:tr w:rsidR="00CB6E88" w:rsidRPr="00CB6E88" w:rsidTr="00CB6E88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/>
                <w:sz w:val="24"/>
                <w:szCs w:val="24"/>
                <w:lang w:eastAsia="zh-TW"/>
              </w:rPr>
            </w:pP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(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嘉慶欽定大淸會典事例</w:t>
            </w:r>
            <w:r w:rsidRPr="00CB6E88">
              <w:rPr>
                <w:rFonts w:ascii="Times New Roman" w:eastAsia="DengXian" w:hAnsi="Times New Roman" w:cs="Times New Roman"/>
                <w:lang w:eastAsia="zh-TW"/>
              </w:rPr>
              <w:t>‧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卷四十七漢員遴選</w:t>
            </w:r>
            <w:r w:rsidRPr="00CB6E88">
              <w:rPr>
                <w:rFonts w:ascii="Times New Roman" w:eastAsia="DengXian" w:hAnsi="Times New Roman" w:cs="Times New Roman"/>
                <w:lang w:eastAsia="zh-TW"/>
              </w:rPr>
              <w:t>‧</w:t>
            </w:r>
            <w:r w:rsidRPr="00CB6E88">
              <w:rPr>
                <w:rFonts w:ascii="DengXian" w:eastAsia="DengXian" w:hAnsi="DengXian" w:cs="PMingLiU"/>
                <w:lang w:val="en-US" w:eastAsia="zh-TW"/>
              </w:rPr>
              <w:t>吏部三十四</w:t>
            </w:r>
            <w:r w:rsidRPr="00CB6E88">
              <w:rPr>
                <w:rFonts w:ascii="DengXian" w:eastAsia="DengXian" w:hAnsi="DengXian" w:cs="Times New Roman" w:hint="eastAsia"/>
                <w:lang w:eastAsia="zh-TW"/>
              </w:rPr>
              <w:t>) 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88" w:rsidRPr="00CB6E88" w:rsidRDefault="00CB6E88" w:rsidP="00CB6E88">
            <w:pPr>
              <w:spacing w:before="100" w:beforeAutospacing="1" w:after="100" w:afterAutospacing="1" w:line="240" w:lineRule="auto"/>
              <w:textAlignment w:val="baseline"/>
              <w:rPr>
                <w:rFonts w:ascii="DengXian" w:eastAsia="DengXian" w:hAnsi="DengXian" w:cs="Times New Roman" w:hint="eastAsia"/>
                <w:lang w:eastAsia="zh-TW"/>
              </w:rPr>
            </w:pPr>
          </w:p>
        </w:tc>
      </w:tr>
    </w:tbl>
    <w:p w:rsidR="00CB6E88" w:rsidRPr="00CB6E88" w:rsidRDefault="00CB6E88" w:rsidP="00CB6E88">
      <w:pPr>
        <w:tabs>
          <w:tab w:val="left" w:pos="2213"/>
        </w:tabs>
        <w:rPr>
          <w:rFonts w:ascii="DengXian" w:eastAsia="DengXian" w:hAnsi="DengXian"/>
          <w:lang w:eastAsia="zh-TW"/>
        </w:rPr>
      </w:pPr>
    </w:p>
    <w:sectPr w:rsidR="00CB6E88" w:rsidRPr="00CB6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1A1A69"/>
    <w:rsid w:val="004660F1"/>
    <w:rsid w:val="00CB6E88"/>
    <w:rsid w:val="00F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CBC9"/>
  <w15:chartTrackingRefBased/>
  <w15:docId w15:val="{8BF50082-0686-4E7C-B8F6-E064A232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CB6E88"/>
  </w:style>
  <w:style w:type="paragraph" w:customStyle="1" w:styleId="paragraph">
    <w:name w:val="paragraph"/>
    <w:basedOn w:val="Standard"/>
    <w:rsid w:val="00CB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bsatz-Standardschriftart"/>
    <w:rsid w:val="00CB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4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4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2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4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1</cp:revision>
  <dcterms:created xsi:type="dcterms:W3CDTF">2022-11-09T12:03:00Z</dcterms:created>
  <dcterms:modified xsi:type="dcterms:W3CDTF">2022-11-09T12:19:00Z</dcterms:modified>
</cp:coreProperties>
</file>