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684FB" w14:textId="5620CFD8" w:rsidR="00E7637C" w:rsidRDefault="00E7637C" w:rsidP="00E7637C">
      <w:pPr>
        <w:pStyle w:val="NormalWeb"/>
        <w:spacing w:before="0" w:beforeAutospacing="0" w:after="0" w:afterAutospacing="0"/>
        <w:jc w:val="center"/>
        <w:rPr>
          <w:rStyle w:val="Lienhypertexte"/>
          <w:rFonts w:ascii="Times New Roman" w:hAnsi="Times New Roman"/>
          <w:b/>
          <w:sz w:val="24"/>
          <w:szCs w:val="24"/>
        </w:rPr>
      </w:pPr>
      <w:r w:rsidRPr="00143E30">
        <w:t>Glossaire de</w:t>
      </w:r>
      <w:r w:rsidR="00F15479">
        <w:t>s</w:t>
      </w:r>
      <w:r w:rsidRPr="00143E30">
        <w:t xml:space="preserve"> </w:t>
      </w:r>
      <w:hyperlink r:id="rId7" w:history="1">
        <w:r w:rsidRPr="00143E30">
          <w:rPr>
            <w:rStyle w:val="Lienhypertexte"/>
            <w:rFonts w:ascii="Times New Roman" w:hAnsi="Times New Roman"/>
            <w:b/>
            <w:sz w:val="24"/>
            <w:szCs w:val="24"/>
          </w:rPr>
          <w:t>律</w:t>
        </w:r>
        <w:r w:rsidRPr="00143E30">
          <w:rPr>
            <w:rStyle w:val="Lienhypertexte"/>
            <w:rFonts w:ascii="Times New Roman" w:hAnsi="Times New Roman"/>
            <w:b/>
            <w:sz w:val="24"/>
            <w:szCs w:val="24"/>
          </w:rPr>
          <w:t xml:space="preserve">/lü 415 | Duanzui yin lüling </w:t>
        </w:r>
        <w:r w:rsidRPr="00143E30">
          <w:rPr>
            <w:rStyle w:val="Lienhypertexte"/>
            <w:rFonts w:ascii="Times New Roman" w:hAnsi="Times New Roman"/>
            <w:b/>
            <w:sz w:val="24"/>
            <w:szCs w:val="24"/>
          </w:rPr>
          <w:t>斷罪引律令</w:t>
        </w:r>
      </w:hyperlink>
    </w:p>
    <w:p w14:paraId="6F750708" w14:textId="77777777" w:rsidR="004777C7" w:rsidRPr="00143E30" w:rsidRDefault="004777C7" w:rsidP="00E7637C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1A20A279" w14:textId="77777777" w:rsidR="009A2BC1" w:rsidRDefault="009A2BC1" w:rsidP="00143E30">
      <w:pPr>
        <w:rPr>
          <w:rFonts w:cs="Times New Roman"/>
          <w:shd w:val="clear" w:color="auto" w:fill="FFFFFF"/>
        </w:rPr>
      </w:pPr>
      <w:r>
        <w:rPr>
          <w:rFonts w:cs="Times New Roman" w:hint="eastAsia"/>
          <w:shd w:val="clear" w:color="auto" w:fill="FFFFFF"/>
        </w:rPr>
        <w:t>b</w:t>
      </w:r>
      <w:r w:rsidRPr="008473A1">
        <w:rPr>
          <w:rFonts w:cs="Times New Roman"/>
          <w:shd w:val="clear" w:color="auto" w:fill="FFFFFF"/>
        </w:rPr>
        <w:t>ěn</w:t>
      </w:r>
      <w:r>
        <w:rPr>
          <w:rFonts w:cs="Times New Roman"/>
          <w:shd w:val="clear" w:color="auto" w:fill="FFFFFF"/>
        </w:rPr>
        <w:t xml:space="preserve">tiáo </w:t>
      </w:r>
      <w:r>
        <w:rPr>
          <w:rFonts w:cs="Times New Roman" w:hint="eastAsia"/>
          <w:shd w:val="clear" w:color="auto" w:fill="FFFFFF"/>
        </w:rPr>
        <w:t>本條</w:t>
      </w:r>
      <w:r>
        <w:rPr>
          <w:rFonts w:cs="Times New Roman" w:hint="eastAsia"/>
          <w:shd w:val="clear" w:color="auto" w:fill="FFFFFF"/>
        </w:rPr>
        <w:t> </w:t>
      </w:r>
      <w:r>
        <w:rPr>
          <w:rFonts w:cs="Times New Roman"/>
          <w:shd w:val="clear" w:color="auto" w:fill="FFFFFF"/>
        </w:rPr>
        <w:t xml:space="preserve">: article s’appliquant à l’espèce considérée ; </w:t>
      </w:r>
      <w:r w:rsidRPr="009663DA">
        <w:rPr>
          <w:rFonts w:cs="Times New Roman"/>
          <w:b/>
          <w:shd w:val="clear" w:color="auto" w:fill="FFFFFF"/>
        </w:rPr>
        <w:t xml:space="preserve">article spécial </w:t>
      </w:r>
    </w:p>
    <w:p w14:paraId="237E3664" w14:textId="731B8A53" w:rsidR="009A2BC1" w:rsidRDefault="009A2BC1" w:rsidP="00143E30"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  <w:t>comm. les articles s’appliquant à l’infraction en jugement se rencontrent dans les parties spéciales, davantage que dans la partie M</w:t>
      </w:r>
      <w:r w:rsidRPr="008473A1">
        <w:rPr>
          <w:rFonts w:cs="Times New Roman"/>
          <w:shd w:val="clear" w:color="auto" w:fill="FFFFFF"/>
        </w:rPr>
        <w:t>íng</w:t>
      </w:r>
      <w:r>
        <w:rPr>
          <w:rFonts w:cs="Times New Roman"/>
          <w:shd w:val="clear" w:color="auto" w:fill="FFFFFF"/>
        </w:rPr>
        <w:t>lì du code, où se trouvent les règles générales, d’où la traduction : « article spécial »</w:t>
      </w:r>
    </w:p>
    <w:p w14:paraId="0CFCAFB8" w14:textId="38676369" w:rsidR="009A2BC1" w:rsidRDefault="009A2BC1" w:rsidP="00143E30"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  <w:t xml:space="preserve">réf. </w:t>
      </w:r>
      <w:r>
        <w:rPr>
          <w:rFonts w:eastAsia="新細明體" w:cs="Times New Roman"/>
          <w:lang w:eastAsia="fr-FR"/>
        </w:rPr>
        <w:t>z</w:t>
      </w:r>
      <w:r w:rsidRPr="008473A1">
        <w:rPr>
          <w:rFonts w:cs="Times New Roman"/>
          <w:shd w:val="clear" w:color="auto" w:fill="FFFFFF"/>
        </w:rPr>
        <w:t>hèng</w:t>
      </w:r>
      <w:r>
        <w:rPr>
          <w:rFonts w:cs="Times New Roman"/>
          <w:shd w:val="clear" w:color="auto" w:fill="FFFFFF"/>
        </w:rPr>
        <w:t>t</w:t>
      </w:r>
      <w:r w:rsidRPr="00DF641A">
        <w:rPr>
          <w:rFonts w:cs="Times New Roman"/>
          <w:shd w:val="clear" w:color="auto" w:fill="FFFFFF"/>
        </w:rPr>
        <w:t>iáo</w:t>
      </w:r>
      <w:r>
        <w:rPr>
          <w:rFonts w:cs="Times New Roman"/>
          <w:shd w:val="clear" w:color="auto" w:fill="FFFFFF"/>
        </w:rPr>
        <w:t> ; M</w:t>
      </w:r>
      <w:r w:rsidRPr="008473A1">
        <w:rPr>
          <w:rFonts w:cs="Times New Roman"/>
          <w:shd w:val="clear" w:color="auto" w:fill="FFFFFF"/>
        </w:rPr>
        <w:t>íng</w:t>
      </w:r>
      <w:r>
        <w:rPr>
          <w:rFonts w:cs="Times New Roman"/>
          <w:shd w:val="clear" w:color="auto" w:fill="FFFFFF"/>
        </w:rPr>
        <w:t>lì</w:t>
      </w:r>
    </w:p>
    <w:p w14:paraId="525581F8" w14:textId="77777777" w:rsidR="00143E30" w:rsidRDefault="00143E30" w:rsidP="00143E30">
      <w:pPr>
        <w:rPr>
          <w:rFonts w:cs="Times New Roman"/>
          <w:shd w:val="clear" w:color="auto" w:fill="FFFFFF"/>
        </w:rPr>
      </w:pPr>
      <w:r w:rsidRPr="00143E30">
        <w:rPr>
          <w:rFonts w:cs="Times New Roman"/>
          <w:shd w:val="clear" w:color="auto" w:fill="FFFFFF"/>
        </w:rPr>
        <w:t>bǐ</w:t>
      </w:r>
      <w:r w:rsidRPr="00143E30">
        <w:rPr>
          <w:rFonts w:cs="Times New Roman" w:hint="eastAsia"/>
        </w:rPr>
        <w:t>f</w:t>
      </w:r>
      <w:r w:rsidRPr="00143E30">
        <w:rPr>
          <w:rFonts w:cs="Times New Roman"/>
          <w:shd w:val="clear" w:color="auto" w:fill="FFFFFF"/>
        </w:rPr>
        <w:t>ù</w:t>
      </w:r>
      <w:r w:rsidRPr="00143E30">
        <w:rPr>
          <w:rFonts w:cs="Times New Roman" w:hint="eastAsia"/>
          <w:shd w:val="clear" w:color="auto" w:fill="FFFFFF"/>
        </w:rPr>
        <w:t xml:space="preserve"> </w:t>
      </w:r>
      <w:r w:rsidRPr="00143E30">
        <w:rPr>
          <w:rFonts w:cs="Times New Roman" w:hint="eastAsia"/>
          <w:shd w:val="clear" w:color="auto" w:fill="FFFFFF"/>
        </w:rPr>
        <w:t>比附</w:t>
      </w:r>
      <w:r w:rsidRPr="00143E30">
        <w:rPr>
          <w:rFonts w:cs="Times New Roman"/>
          <w:shd w:val="clear" w:color="auto" w:fill="FFFFFF"/>
        </w:rPr>
        <w:t xml:space="preserve">: par analogie avec </w:t>
      </w:r>
    </w:p>
    <w:p w14:paraId="1BF19A73" w14:textId="4BA0B60E" w:rsidR="00143E30" w:rsidRDefault="00143E30" w:rsidP="00143E30"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</w:r>
      <w:r w:rsidRPr="00346CD6">
        <w:rPr>
          <w:rFonts w:cs="Times New Roman"/>
          <w:b/>
          <w:shd w:val="clear" w:color="auto" w:fill="FFFFFF"/>
        </w:rPr>
        <w:t>Com</w:t>
      </w:r>
      <w:r>
        <w:rPr>
          <w:rFonts w:cs="Times New Roman"/>
          <w:shd w:val="clear" w:color="auto" w:fill="FFFFFF"/>
        </w:rPr>
        <w:t>.</w:t>
      </w:r>
      <w:r w:rsidR="004777C7">
        <w:rPr>
          <w:rFonts w:cs="Times New Roman"/>
          <w:shd w:val="clear" w:color="auto" w:fill="FFFFFF"/>
        </w:rPr>
        <w:t xml:space="preserve"> l’expression s’emploie lorsqu’</w:t>
      </w:r>
      <w:r>
        <w:rPr>
          <w:rFonts w:cs="Times New Roman"/>
          <w:shd w:val="clear" w:color="auto" w:fill="FFFFFF"/>
        </w:rPr>
        <w:t>aucun article du</w:t>
      </w:r>
      <w:r w:rsidR="004777C7">
        <w:rPr>
          <w:rFonts w:cs="Times New Roman"/>
          <w:shd w:val="clear" w:color="auto" w:fill="FFFFFF"/>
        </w:rPr>
        <w:t xml:space="preserve"> code ne s’applique exactement à</w:t>
      </w:r>
      <w:r>
        <w:rPr>
          <w:rFonts w:cs="Times New Roman"/>
          <w:shd w:val="clear" w:color="auto" w:fill="FFFFFF"/>
        </w:rPr>
        <w:t xml:space="preserve"> l’infraction à juger, et qu’on cite alors un autre article jugé proche, ou semblable</w:t>
      </w:r>
    </w:p>
    <w:p w14:paraId="6BC48FD6" w14:textId="6D008343" w:rsidR="00143E30" w:rsidRPr="00143E30" w:rsidRDefault="00143E30" w:rsidP="00143E30"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</w:r>
      <w:r w:rsidRPr="00346CD6">
        <w:rPr>
          <w:rFonts w:cs="Times New Roman"/>
          <w:b/>
          <w:shd w:val="clear" w:color="auto" w:fill="FFFFFF"/>
        </w:rPr>
        <w:t>autre trad</w:t>
      </w:r>
      <w:r>
        <w:rPr>
          <w:rFonts w:cs="Times New Roman"/>
          <w:shd w:val="clear" w:color="auto" w:fill="FFFFFF"/>
        </w:rPr>
        <w:t>. Philastre : « par extension »</w:t>
      </w:r>
    </w:p>
    <w:p w14:paraId="5525FCA3" w14:textId="77777777" w:rsidR="00657289" w:rsidRDefault="00143E30">
      <w:pPr>
        <w:rPr>
          <w:rFonts w:eastAsia="PMingLiU" w:cs="Times New Roman"/>
        </w:rPr>
      </w:pPr>
      <w:r w:rsidRPr="00143E30">
        <w:rPr>
          <w:rFonts w:eastAsia="PMingLiU" w:cs="Times New Roman"/>
        </w:rPr>
        <w:t>b</w:t>
      </w:r>
      <w:r w:rsidRPr="00143E30">
        <w:rPr>
          <w:rFonts w:cs="Times New Roman"/>
          <w:shd w:val="clear" w:color="auto" w:fill="FFFFFF"/>
        </w:rPr>
        <w:t xml:space="preserve">ǐyǐn </w:t>
      </w:r>
      <w:r w:rsidRPr="00143E30">
        <w:rPr>
          <w:rFonts w:eastAsia="PMingLiU" w:cs="Times New Roman"/>
        </w:rPr>
        <w:t>比引</w:t>
      </w:r>
      <w:r w:rsidR="00F15479">
        <w:rPr>
          <w:rFonts w:eastAsia="PMingLiU" w:cs="Times New Roman"/>
        </w:rPr>
        <w:t xml:space="preserve"> : </w:t>
      </w:r>
      <w:r>
        <w:rPr>
          <w:rFonts w:eastAsia="PMingLiU" w:cs="Times New Roman"/>
        </w:rPr>
        <w:t xml:space="preserve">citer (un article) par analogie </w:t>
      </w:r>
    </w:p>
    <w:p w14:paraId="75688A57" w14:textId="0B270E5C" w:rsidR="00700937" w:rsidRPr="00143E30" w:rsidRDefault="00657289">
      <w:pPr>
        <w:rPr>
          <w:rFonts w:eastAsia="PMingLiU" w:cs="Times New Roman" w:hint="eastAsia"/>
        </w:rPr>
      </w:pPr>
      <w:r>
        <w:rPr>
          <w:rFonts w:eastAsia="PMingLiU" w:cs="Times New Roman"/>
        </w:rPr>
        <w:tab/>
      </w:r>
      <w:r w:rsidRPr="00657289">
        <w:rPr>
          <w:rFonts w:eastAsia="新細明體" w:cs="Times New Roman"/>
          <w:b/>
          <w:lang w:eastAsia="fr-FR"/>
        </w:rPr>
        <w:t>réf.</w:t>
      </w:r>
      <w:r>
        <w:rPr>
          <w:rFonts w:eastAsia="新細明體" w:cs="Times New Roman"/>
          <w:b/>
          <w:lang w:eastAsia="fr-FR"/>
        </w:rPr>
        <w:t xml:space="preserve"> </w:t>
      </w:r>
      <w:r w:rsidR="00143E30">
        <w:rPr>
          <w:rFonts w:eastAsia="PMingLiU" w:cs="Times New Roman"/>
        </w:rPr>
        <w:t xml:space="preserve">(voir </w:t>
      </w:r>
      <w:r w:rsidR="00143E30" w:rsidRPr="00143E30">
        <w:rPr>
          <w:rFonts w:cs="Times New Roman"/>
          <w:shd w:val="clear" w:color="auto" w:fill="FFFFFF"/>
        </w:rPr>
        <w:t>bǐ</w:t>
      </w:r>
      <w:r w:rsidR="00143E30" w:rsidRPr="00143E30">
        <w:rPr>
          <w:rFonts w:cs="Times New Roman" w:hint="eastAsia"/>
        </w:rPr>
        <w:t>f</w:t>
      </w:r>
      <w:r w:rsidR="00143E30" w:rsidRPr="00143E30">
        <w:rPr>
          <w:rFonts w:cs="Times New Roman"/>
          <w:shd w:val="clear" w:color="auto" w:fill="FFFFFF"/>
        </w:rPr>
        <w:t>ù</w:t>
      </w:r>
      <w:r w:rsidR="00143E30">
        <w:rPr>
          <w:rFonts w:cs="Times New Roman"/>
          <w:shd w:val="clear" w:color="auto" w:fill="FFFFFF"/>
        </w:rPr>
        <w:t>)</w:t>
      </w:r>
    </w:p>
    <w:p w14:paraId="745E997D" w14:textId="77777777" w:rsidR="00657289" w:rsidRDefault="00143E30">
      <w:pPr>
        <w:rPr>
          <w:rFonts w:eastAsia="PMingLiU" w:cs="Times New Roman"/>
        </w:rPr>
      </w:pPr>
      <w:r w:rsidRPr="00143E30">
        <w:rPr>
          <w:rFonts w:cs="Times New Roman"/>
          <w:shd w:val="clear" w:color="auto" w:fill="FFFFFF"/>
        </w:rPr>
        <w:t xml:space="preserve">bǐzhào </w:t>
      </w:r>
      <w:r w:rsidRPr="00143E30">
        <w:rPr>
          <w:rFonts w:eastAsia="PMingLiU" w:cs="Times New Roman"/>
        </w:rPr>
        <w:t>比照</w:t>
      </w:r>
      <w:r w:rsidR="00F15479">
        <w:rPr>
          <w:rFonts w:eastAsia="PMingLiU" w:cs="Times New Roman" w:hint="eastAsia"/>
        </w:rPr>
        <w:t> </w:t>
      </w:r>
      <w:r w:rsidR="00F15479">
        <w:rPr>
          <w:rFonts w:eastAsia="PMingLiU" w:cs="Times New Roman"/>
        </w:rPr>
        <w:t>:</w:t>
      </w:r>
      <w:r>
        <w:rPr>
          <w:rFonts w:eastAsia="PMingLiU" w:cs="Times New Roman"/>
        </w:rPr>
        <w:t xml:space="preserve">par analogie avec/en référence à </w:t>
      </w:r>
    </w:p>
    <w:p w14:paraId="417578DA" w14:textId="7C9D1BC0" w:rsidR="00143E30" w:rsidRDefault="00657289">
      <w:pPr>
        <w:rPr>
          <w:rFonts w:cs="Times New Roman"/>
          <w:shd w:val="clear" w:color="auto" w:fill="FFFFFF"/>
        </w:rPr>
      </w:pPr>
      <w:r>
        <w:rPr>
          <w:rFonts w:eastAsia="PMingLiU" w:cs="Times New Roman"/>
        </w:rPr>
        <w:tab/>
      </w:r>
      <w:r w:rsidRPr="00657289">
        <w:rPr>
          <w:rFonts w:eastAsia="新細明體" w:cs="Times New Roman"/>
          <w:b/>
          <w:lang w:eastAsia="fr-FR"/>
        </w:rPr>
        <w:t>réf.</w:t>
      </w:r>
      <w:r>
        <w:rPr>
          <w:rFonts w:eastAsia="新細明體" w:cs="Times New Roman"/>
          <w:b/>
          <w:lang w:eastAsia="fr-FR"/>
        </w:rPr>
        <w:t xml:space="preserve"> </w:t>
      </w:r>
      <w:r w:rsidR="00143E30">
        <w:rPr>
          <w:rFonts w:eastAsia="PMingLiU" w:cs="Times New Roman"/>
        </w:rPr>
        <w:t xml:space="preserve">(voir </w:t>
      </w:r>
      <w:r w:rsidR="00143E30" w:rsidRPr="00143E30">
        <w:rPr>
          <w:rFonts w:cs="Times New Roman"/>
          <w:shd w:val="clear" w:color="auto" w:fill="FFFFFF"/>
        </w:rPr>
        <w:t>bǐ</w:t>
      </w:r>
      <w:r w:rsidR="00143E30" w:rsidRPr="00143E30">
        <w:rPr>
          <w:rFonts w:cs="Times New Roman" w:hint="eastAsia"/>
        </w:rPr>
        <w:t>f</w:t>
      </w:r>
      <w:r w:rsidR="00143E30" w:rsidRPr="00143E30">
        <w:rPr>
          <w:rFonts w:cs="Times New Roman"/>
          <w:shd w:val="clear" w:color="auto" w:fill="FFFFFF"/>
        </w:rPr>
        <w:t>ù</w:t>
      </w:r>
      <w:r w:rsidR="00143E30">
        <w:rPr>
          <w:rFonts w:cs="Times New Roman"/>
          <w:shd w:val="clear" w:color="auto" w:fill="FFFFFF"/>
        </w:rPr>
        <w:t xml:space="preserve">, </w:t>
      </w:r>
      <w:r w:rsidR="00143E30" w:rsidRPr="00143E30">
        <w:rPr>
          <w:rFonts w:cs="Times New Roman"/>
          <w:shd w:val="clear" w:color="auto" w:fill="FFFFFF"/>
        </w:rPr>
        <w:t>zhào</w:t>
      </w:r>
      <w:r w:rsidR="00143E30" w:rsidRPr="00143E30">
        <w:rPr>
          <w:rStyle w:val="Marquenotebasdepage"/>
          <w:rFonts w:cs="Times New Roman"/>
          <w:shd w:val="clear" w:color="auto" w:fill="FFFFFF"/>
        </w:rPr>
        <w:footnoteReference w:id="1"/>
      </w:r>
      <w:r w:rsidR="00143E30">
        <w:rPr>
          <w:rFonts w:cs="Times New Roman"/>
          <w:shd w:val="clear" w:color="auto" w:fill="FFFFFF"/>
        </w:rPr>
        <w:t>)</w:t>
      </w:r>
    </w:p>
    <w:p w14:paraId="295E1091" w14:textId="75D8CA39" w:rsidR="00F15479" w:rsidRDefault="00F15479">
      <w:pPr>
        <w:rPr>
          <w:rFonts w:eastAsia="新細明體" w:cs="Times New Roman"/>
          <w:lang w:eastAsia="fr-FR"/>
        </w:rPr>
      </w:pPr>
      <w:r>
        <w:rPr>
          <w:rFonts w:eastAsia="新細明體" w:cs="Times New Roman"/>
          <w:lang w:eastAsia="fr-FR"/>
        </w:rPr>
        <w:t>chéng’án</w:t>
      </w:r>
      <w:r w:rsidRPr="008436B4">
        <w:rPr>
          <w:rFonts w:eastAsia="新細明體" w:cs="Times New Roman"/>
          <w:lang w:eastAsia="fr-FR"/>
        </w:rPr>
        <w:t>成案</w:t>
      </w:r>
      <w:r>
        <w:rPr>
          <w:rFonts w:eastAsia="新細明體" w:cs="Times New Roman"/>
          <w:lang w:eastAsia="fr-FR"/>
        </w:rPr>
        <w:t> : cas jugé</w:t>
      </w:r>
    </w:p>
    <w:p w14:paraId="323E8299" w14:textId="77777777" w:rsidR="00657289" w:rsidRDefault="00657289">
      <w:pPr>
        <w:rPr>
          <w:rFonts w:cs="Times New Roman"/>
        </w:rPr>
      </w:pPr>
      <w:r>
        <w:rPr>
          <w:rFonts w:cs="Times New Roman"/>
          <w:shd w:val="clear" w:color="auto" w:fill="FFFFFF"/>
        </w:rPr>
        <w:t>chéng</w:t>
      </w:r>
      <w:r>
        <w:rPr>
          <w:rFonts w:cs="Times New Roman" w:hint="eastAsia"/>
          <w:shd w:val="clear" w:color="auto" w:fill="FFFFFF"/>
        </w:rPr>
        <w:t>s</w:t>
      </w:r>
      <w:r w:rsidRPr="000865ED">
        <w:rPr>
          <w:rFonts w:cs="Times New Roman"/>
          <w:shd w:val="clear" w:color="auto" w:fill="FFFFFF"/>
        </w:rPr>
        <w:t>hěn</w:t>
      </w:r>
      <w:r w:rsidRPr="008473A1">
        <w:rPr>
          <w:rFonts w:cs="Times New Roman"/>
          <w:shd w:val="clear" w:color="auto" w:fill="FFFFFF"/>
        </w:rPr>
        <w:t>guān</w:t>
      </w:r>
      <w:r w:rsidRPr="00486455">
        <w:rPr>
          <w:rFonts w:eastAsia="新細明體" w:cs="Times New Roman"/>
          <w:b/>
          <w:lang w:eastAsia="fr-FR"/>
        </w:rPr>
        <w:t>承審官</w:t>
      </w:r>
      <w:r>
        <w:rPr>
          <w:rFonts w:eastAsia="新細明體" w:cs="Times New Roman"/>
          <w:b/>
          <w:lang w:eastAsia="fr-FR"/>
        </w:rPr>
        <w:t xml:space="preserve"> : </w:t>
      </w:r>
      <w:r w:rsidRPr="008473A1">
        <w:rPr>
          <w:rFonts w:cs="Times New Roman"/>
        </w:rPr>
        <w:t>assistant magistrat instructeur </w:t>
      </w:r>
    </w:p>
    <w:p w14:paraId="2F3843A6" w14:textId="05AA7420" w:rsidR="00657289" w:rsidRDefault="00657289">
      <w:pPr>
        <w:rPr>
          <w:rFonts w:eastAsia="新細明體" w:cs="Times New Roman"/>
          <w:lang w:eastAsia="fr-FR"/>
        </w:rPr>
      </w:pPr>
      <w:r>
        <w:rPr>
          <w:rFonts w:cs="Times New Roman"/>
        </w:rPr>
        <w:tab/>
      </w:r>
      <w:r w:rsidRPr="00657289">
        <w:rPr>
          <w:rFonts w:eastAsia="新細明體" w:cs="Times New Roman"/>
          <w:b/>
          <w:lang w:eastAsia="fr-FR"/>
        </w:rPr>
        <w:t>réf.</w:t>
      </w:r>
      <w:r>
        <w:rPr>
          <w:rFonts w:eastAsia="新細明體" w:cs="Times New Roman"/>
          <w:b/>
          <w:lang w:eastAsia="fr-FR"/>
        </w:rPr>
        <w:t xml:space="preserve"> </w:t>
      </w:r>
      <w:r>
        <w:rPr>
          <w:rFonts w:cs="Times New Roman"/>
        </w:rPr>
        <w:t xml:space="preserve">(voir </w:t>
      </w:r>
      <w:r>
        <w:rPr>
          <w:rFonts w:cs="Times New Roman"/>
          <w:shd w:val="clear" w:color="auto" w:fill="FFFFFF"/>
        </w:rPr>
        <w:t>chéng</w:t>
      </w:r>
      <w:r w:rsidRPr="008473A1">
        <w:rPr>
          <w:rFonts w:cs="Times New Roman"/>
          <w:shd w:val="clear" w:color="auto" w:fill="FFFFFF"/>
        </w:rPr>
        <w:t>wèn</w:t>
      </w:r>
      <w:r>
        <w:rPr>
          <w:rFonts w:cs="Times New Roman"/>
          <w:shd w:val="clear" w:color="auto" w:fill="FFFFFF"/>
        </w:rPr>
        <w:t>guan)</w:t>
      </w:r>
      <w:r>
        <w:rPr>
          <w:rFonts w:eastAsia="新細明體" w:cs="Times New Roman"/>
          <w:b/>
          <w:lang w:eastAsia="fr-FR"/>
        </w:rPr>
        <w:t xml:space="preserve"> </w:t>
      </w:r>
      <w:r>
        <w:rPr>
          <w:rStyle w:val="Marquenotebasdepage"/>
          <w:rFonts w:eastAsia="新細明體" w:cs="Times New Roman"/>
          <w:b/>
          <w:lang w:eastAsia="fr-FR"/>
        </w:rPr>
        <w:footnoteReference w:id="2"/>
      </w:r>
    </w:p>
    <w:p w14:paraId="0C79357D" w14:textId="4E8ED9C8" w:rsidR="00F15479" w:rsidRDefault="00F15479">
      <w:pPr>
        <w:rPr>
          <w:rFonts w:eastAsia="新細明體" w:cs="Times New Roman"/>
          <w:lang w:eastAsia="fr-FR"/>
        </w:rPr>
      </w:pPr>
      <w:r>
        <w:rPr>
          <w:rFonts w:cs="Times New Roman"/>
        </w:rPr>
        <w:t>d</w:t>
      </w:r>
      <w:r w:rsidRPr="00DF641A">
        <w:rPr>
          <w:rFonts w:cs="Times New Roman"/>
          <w:shd w:val="clear" w:color="auto" w:fill="FFFFFF"/>
        </w:rPr>
        <w:t>ì</w:t>
      </w:r>
      <w:r>
        <w:rPr>
          <w:rFonts w:cs="Times New Roman"/>
        </w:rPr>
        <w:t>ng</w:t>
      </w:r>
      <w:r>
        <w:rPr>
          <w:rFonts w:cs="Times New Roman"/>
          <w:shd w:val="clear" w:color="auto" w:fill="FFFFFF"/>
        </w:rPr>
        <w:t>lì</w:t>
      </w:r>
      <w:r w:rsidRPr="008436B4">
        <w:rPr>
          <w:rFonts w:eastAsia="新細明體" w:cs="Times New Roman"/>
          <w:lang w:eastAsia="fr-FR"/>
        </w:rPr>
        <w:t>定例</w:t>
      </w:r>
      <w:r>
        <w:rPr>
          <w:rFonts w:eastAsia="新細明體" w:cs="Times New Roman"/>
          <w:lang w:eastAsia="fr-FR"/>
        </w:rPr>
        <w:t xml:space="preserve"> : précédent établi </w:t>
      </w:r>
    </w:p>
    <w:p w14:paraId="7507FD57" w14:textId="43BF3079" w:rsidR="00F15479" w:rsidRPr="006625AC" w:rsidRDefault="00F15479">
      <w:pPr>
        <w:rPr>
          <w:rFonts w:cs="Times New Roman"/>
          <w:shd w:val="clear" w:color="auto" w:fill="FFFFFF"/>
        </w:rPr>
      </w:pPr>
      <w:r>
        <w:rPr>
          <w:rFonts w:eastAsia="新細明體" w:cs="Times New Roman"/>
          <w:lang w:eastAsia="fr-FR"/>
        </w:rPr>
        <w:tab/>
        <w:t xml:space="preserve">com. une décision instituée en « précédent établi » </w:t>
      </w:r>
      <w:r w:rsidR="006625AC">
        <w:rPr>
          <w:rFonts w:eastAsia="新細明體" w:cs="Times New Roman"/>
          <w:lang w:eastAsia="fr-FR"/>
        </w:rPr>
        <w:t xml:space="preserve">avait vocation à devenir un « article complémentaire » </w:t>
      </w:r>
      <w:r w:rsidR="006625AC">
        <w:rPr>
          <w:rFonts w:cs="Times New Roman"/>
          <w:shd w:val="clear" w:color="auto" w:fill="FFFFFF"/>
        </w:rPr>
        <w:t>t</w:t>
      </w:r>
      <w:r w:rsidR="006625AC" w:rsidRPr="00DF641A">
        <w:rPr>
          <w:rFonts w:cs="Times New Roman"/>
          <w:shd w:val="clear" w:color="auto" w:fill="FFFFFF"/>
        </w:rPr>
        <w:t>iáolì</w:t>
      </w:r>
      <w:r w:rsidR="006625AC">
        <w:rPr>
          <w:rFonts w:cs="Times New Roman" w:hint="eastAsia"/>
          <w:shd w:val="clear" w:color="auto" w:fill="FFFFFF"/>
        </w:rPr>
        <w:t xml:space="preserve"> </w:t>
      </w:r>
      <w:r w:rsidR="006625AC">
        <w:rPr>
          <w:rFonts w:cs="Times New Roman"/>
          <w:shd w:val="clear" w:color="auto" w:fill="FFFFFF"/>
        </w:rPr>
        <w:t>(voir ce terme)</w:t>
      </w:r>
      <w:r w:rsidR="006625AC">
        <w:rPr>
          <w:rStyle w:val="Marquenotebasdepage"/>
          <w:rFonts w:cs="Times New Roman"/>
          <w:shd w:val="clear" w:color="auto" w:fill="FFFFFF"/>
        </w:rPr>
        <w:footnoteReference w:id="3"/>
      </w:r>
    </w:p>
    <w:p w14:paraId="11E56457" w14:textId="2CF62D89" w:rsidR="00EB2C55" w:rsidRPr="00143E30" w:rsidRDefault="00F15479">
      <w:pPr>
        <w:rPr>
          <w:rFonts w:eastAsia="PMingLiU" w:cs="Times New Roman" w:hint="eastAsia"/>
        </w:rPr>
      </w:pPr>
      <w:r>
        <w:rPr>
          <w:rFonts w:cs="Times New Roman"/>
        </w:rPr>
        <w:t>d</w:t>
      </w:r>
      <w:r w:rsidRPr="00DF641A">
        <w:rPr>
          <w:rFonts w:cs="Times New Roman"/>
          <w:shd w:val="clear" w:color="auto" w:fill="FFFFFF"/>
        </w:rPr>
        <w:t>ì</w:t>
      </w:r>
      <w:r>
        <w:rPr>
          <w:rFonts w:cs="Times New Roman"/>
        </w:rPr>
        <w:t>ng</w:t>
      </w:r>
      <w:r w:rsidRPr="00DF641A">
        <w:rPr>
          <w:rFonts w:cs="Times New Roman"/>
          <w:shd w:val="clear" w:color="auto" w:fill="FFFFFF"/>
        </w:rPr>
        <w:t>nǐ</w:t>
      </w:r>
      <w:r w:rsidR="00EB2C55" w:rsidRPr="00837222">
        <w:rPr>
          <w:rFonts w:eastAsia="新細明體" w:cs="Times New Roman"/>
          <w:lang w:eastAsia="fr-FR"/>
        </w:rPr>
        <w:t>定擬</w:t>
      </w:r>
      <w:r>
        <w:rPr>
          <w:rFonts w:eastAsia="新細明體" w:cs="Times New Roman"/>
          <w:lang w:eastAsia="fr-FR"/>
        </w:rPr>
        <w:t xml:space="preserve"> : </w:t>
      </w:r>
      <w:r w:rsidR="00476A5E">
        <w:rPr>
          <w:rFonts w:eastAsia="新細明體" w:cs="Times New Roman"/>
          <w:lang w:eastAsia="fr-FR"/>
        </w:rPr>
        <w:t>mettre</w:t>
      </w:r>
      <w:r>
        <w:rPr>
          <w:rFonts w:eastAsia="新細明體" w:cs="Times New Roman"/>
          <w:lang w:eastAsia="fr-FR"/>
        </w:rPr>
        <w:t xml:space="preserve"> en accusation (ou fixer la sentence ?)</w:t>
      </w:r>
    </w:p>
    <w:p w14:paraId="240889C9" w14:textId="51F07143" w:rsidR="00BE2676" w:rsidRDefault="00605E52">
      <w:pPr>
        <w:rPr>
          <w:rFonts w:cs="Times New Roman" w:hint="eastAsia"/>
        </w:rPr>
      </w:pPr>
      <w:r w:rsidRPr="00143E30">
        <w:lastRenderedPageBreak/>
        <w:t>duàn</w:t>
      </w:r>
      <w:r w:rsidRPr="00143E30">
        <w:rPr>
          <w:rFonts w:cs="Times New Roman"/>
          <w:shd w:val="clear" w:color="auto" w:fill="FFFFFF"/>
        </w:rPr>
        <w:t>zuì</w:t>
      </w:r>
      <w:r w:rsidRPr="00143E30">
        <w:t xml:space="preserve">  </w:t>
      </w:r>
      <w:r w:rsidRPr="00143E30">
        <w:t>斷罪</w:t>
      </w:r>
      <w:r w:rsidRPr="00143E30">
        <w:rPr>
          <w:rFonts w:cs="Times New Roman"/>
        </w:rPr>
        <w:t xml:space="preserve">: </w:t>
      </w:r>
      <w:r w:rsidR="00143E30" w:rsidRPr="00143E30">
        <w:rPr>
          <w:rFonts w:cs="Times New Roman"/>
        </w:rPr>
        <w:t>prononcer un jugement/une sentence</w:t>
      </w:r>
    </w:p>
    <w:p w14:paraId="71EABED4" w14:textId="28CDEECA" w:rsidR="004777C7" w:rsidRDefault="004777C7">
      <w:pPr>
        <w:rPr>
          <w:rFonts w:cs="Times New Roman"/>
        </w:rPr>
      </w:pPr>
      <w:r>
        <w:rPr>
          <w:rFonts w:cs="Times New Roman"/>
          <w:shd w:val="clear" w:color="auto" w:fill="FFFFFF"/>
        </w:rPr>
        <w:t>f</w:t>
      </w:r>
      <w:r w:rsidRPr="008473A1">
        <w:rPr>
          <w:rFonts w:cs="Times New Roman"/>
          <w:shd w:val="clear" w:color="auto" w:fill="FFFFFF"/>
        </w:rPr>
        <w:t xml:space="preserve">án </w:t>
      </w:r>
      <w:r w:rsidRPr="008473A1">
        <w:rPr>
          <w:rFonts w:cs="Times New Roman"/>
        </w:rPr>
        <w:t>凡</w:t>
      </w:r>
      <w:r>
        <w:rPr>
          <w:rFonts w:cs="Times New Roman"/>
        </w:rPr>
        <w:t xml:space="preserve"> : 1. dans tout cas ; 2. d</w:t>
      </w:r>
      <w:r>
        <w:rPr>
          <w:rFonts w:cs="Times New Roman"/>
        </w:rPr>
        <w:tab/>
        <w:t>ans le droit ordinaire, commun (c’est peut être la même chose ?)</w:t>
      </w:r>
    </w:p>
    <w:p w14:paraId="3509D3A2" w14:textId="37BF057B" w:rsidR="004777C7" w:rsidRDefault="004777C7">
      <w:pPr>
        <w:rPr>
          <w:rFonts w:cs="Times New Roman"/>
          <w:shd w:val="clear" w:color="auto" w:fill="FFFFFF"/>
        </w:rPr>
      </w:pPr>
      <w:r>
        <w:rPr>
          <w:rFonts w:cs="Times New Roman"/>
        </w:rPr>
        <w:tab/>
      </w:r>
      <w:r w:rsidRPr="004777C7">
        <w:rPr>
          <w:rFonts w:cs="Times New Roman"/>
          <w:b/>
        </w:rPr>
        <w:t xml:space="preserve">ref. </w:t>
      </w:r>
      <w:r>
        <w:rPr>
          <w:rFonts w:cs="Times New Roman"/>
          <w:shd w:val="clear" w:color="auto" w:fill="FFFFFF"/>
        </w:rPr>
        <w:t>f</w:t>
      </w:r>
      <w:r w:rsidRPr="008473A1">
        <w:rPr>
          <w:rFonts w:cs="Times New Roman"/>
          <w:shd w:val="clear" w:color="auto" w:fill="FFFFFF"/>
        </w:rPr>
        <w:t>án</w:t>
      </w:r>
      <w:r>
        <w:rPr>
          <w:rFonts w:cs="Times New Roman"/>
          <w:shd w:val="clear" w:color="auto" w:fill="FFFFFF"/>
        </w:rPr>
        <w:t>rén ; yīf</w:t>
      </w:r>
      <w:r w:rsidRPr="008473A1">
        <w:rPr>
          <w:rFonts w:cs="Times New Roman"/>
          <w:shd w:val="clear" w:color="auto" w:fill="FFFFFF"/>
        </w:rPr>
        <w:t>án</w:t>
      </w:r>
      <w:r w:rsidRPr="00DF641A">
        <w:rPr>
          <w:rFonts w:cs="Times New Roman"/>
          <w:shd w:val="clear" w:color="auto" w:fill="FFFFFF"/>
        </w:rPr>
        <w:t>lùn</w:t>
      </w:r>
    </w:p>
    <w:p w14:paraId="18AD84D4" w14:textId="2C691A1F" w:rsidR="004777C7" w:rsidRDefault="004777C7"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f</w:t>
      </w:r>
      <w:r w:rsidRPr="008473A1">
        <w:rPr>
          <w:rFonts w:cs="Times New Roman"/>
          <w:shd w:val="clear" w:color="auto" w:fill="FFFFFF"/>
        </w:rPr>
        <w:t>án</w:t>
      </w:r>
      <w:r>
        <w:rPr>
          <w:rFonts w:cs="Times New Roman"/>
          <w:shd w:val="clear" w:color="auto" w:fill="FFFFFF"/>
        </w:rPr>
        <w:t>rén </w:t>
      </w:r>
      <w:r>
        <w:rPr>
          <w:rFonts w:cs="Times New Roman" w:hint="eastAsia"/>
          <w:shd w:val="clear" w:color="auto" w:fill="FFFFFF"/>
        </w:rPr>
        <w:t>凡人</w:t>
      </w:r>
      <w:r>
        <w:rPr>
          <w:rFonts w:cs="Times New Roman" w:hint="eastAsia"/>
          <w:shd w:val="clear" w:color="auto" w:fill="FFFFFF"/>
        </w:rPr>
        <w:t> </w:t>
      </w:r>
      <w:r>
        <w:rPr>
          <w:rFonts w:cs="Times New Roman"/>
          <w:shd w:val="clear" w:color="auto" w:fill="FFFFFF"/>
        </w:rPr>
        <w:t>: personne ordinaire, par opposition à une personne apparentée.</w:t>
      </w:r>
    </w:p>
    <w:p w14:paraId="6855534A" w14:textId="3B0F55BA" w:rsidR="004777C7" w:rsidRPr="004777C7" w:rsidRDefault="004777C7">
      <w:pPr>
        <w:rPr>
          <w:rFonts w:cs="Times New Roman"/>
          <w:b/>
        </w:rPr>
      </w:pPr>
      <w:r>
        <w:rPr>
          <w:rFonts w:cs="Times New Roman"/>
          <w:shd w:val="clear" w:color="auto" w:fill="FFFFFF"/>
        </w:rPr>
        <w:tab/>
      </w:r>
      <w:r w:rsidRPr="004777C7">
        <w:rPr>
          <w:rFonts w:cs="Times New Roman"/>
          <w:b/>
          <w:shd w:val="clear" w:color="auto" w:fill="FFFFFF"/>
        </w:rPr>
        <w:t xml:space="preserve">réf. </w:t>
      </w:r>
      <w:r>
        <w:rPr>
          <w:rFonts w:cs="Times New Roman"/>
          <w:b/>
          <w:shd w:val="clear" w:color="auto" w:fill="FFFFFF"/>
        </w:rPr>
        <w:t xml:space="preserve">≠ </w:t>
      </w:r>
      <w:r w:rsidRPr="004777C7">
        <w:rPr>
          <w:rFonts w:cs="Times New Roman"/>
          <w:shd w:val="clear" w:color="auto" w:fill="FFFFFF"/>
        </w:rPr>
        <w:t>Qīnshǔ</w:t>
      </w:r>
      <w:r>
        <w:rPr>
          <w:rFonts w:cs="Times New Roman" w:hint="eastAsia"/>
          <w:shd w:val="clear" w:color="auto" w:fill="FFFFFF"/>
        </w:rPr>
        <w:t>，</w:t>
      </w:r>
      <w:r>
        <w:rPr>
          <w:rFonts w:cs="Times New Roman" w:hint="eastAsia"/>
          <w:shd w:val="clear" w:color="auto" w:fill="FFFFFF"/>
        </w:rPr>
        <w:t xml:space="preserve"> </w:t>
      </w:r>
      <w:r w:rsidRPr="004777C7">
        <w:rPr>
          <w:rFonts w:cs="Times New Roman"/>
          <w:shd w:val="clear" w:color="auto" w:fill="FFFFFF"/>
        </w:rPr>
        <w:t>Qīn</w:t>
      </w:r>
      <w:r w:rsidRPr="004777C7">
        <w:rPr>
          <w:rFonts w:cs="Times New Roman" w:hint="eastAsia"/>
          <w:shd w:val="clear" w:color="auto" w:fill="FFFFFF"/>
        </w:rPr>
        <w:t>r</w:t>
      </w:r>
      <w:r w:rsidRPr="004777C7">
        <w:rPr>
          <w:rFonts w:cs="Times New Roman"/>
          <w:shd w:val="clear" w:color="auto" w:fill="FFFFFF"/>
        </w:rPr>
        <w:t>én</w:t>
      </w:r>
    </w:p>
    <w:p w14:paraId="769A9851" w14:textId="6BCFB35B" w:rsidR="00BE2676" w:rsidRPr="009A2BC1" w:rsidRDefault="00BE2676">
      <w:pPr>
        <w:rPr>
          <w:rFonts w:eastAsia="PMingLiU" w:cs="Times New Roman"/>
        </w:rPr>
      </w:pPr>
      <w:r w:rsidRPr="00143E30">
        <w:rPr>
          <w:rFonts w:cs="Times New Roman"/>
          <w:shd w:val="clear" w:color="auto" w:fill="FFFFFF"/>
        </w:rPr>
        <w:t xml:space="preserve">gù chūrù rén zuì </w:t>
      </w:r>
      <w:r w:rsidRPr="00143E30">
        <w:rPr>
          <w:rFonts w:cs="Times New Roman"/>
        </w:rPr>
        <w:t>故出入人罪</w:t>
      </w:r>
      <w:r w:rsidRPr="00143E30">
        <w:rPr>
          <w:rFonts w:cs="Times New Roman"/>
        </w:rPr>
        <w:t xml:space="preserve"> : acquitter/condamner à tort avec intention ; </w:t>
      </w:r>
      <w:r w:rsidR="005C5113" w:rsidRPr="00143E30">
        <w:rPr>
          <w:rFonts w:cs="Times New Roman"/>
        </w:rPr>
        <w:t>convict/acquit wrongly, with full intention</w:t>
      </w:r>
    </w:p>
    <w:p w14:paraId="33455B37" w14:textId="77777777" w:rsidR="00345D65" w:rsidRDefault="00605E52">
      <w:r w:rsidRPr="00143E30">
        <w:rPr>
          <w:rFonts w:cs="Times New Roman" w:hint="eastAsia"/>
          <w:shd w:val="clear" w:color="auto" w:fill="FFFFFF"/>
        </w:rPr>
        <w:t>j</w:t>
      </w:r>
      <w:r w:rsidRPr="00143E30">
        <w:rPr>
          <w:rFonts w:cs="Times New Roman"/>
          <w:shd w:val="clear" w:color="auto" w:fill="FFFFFF"/>
        </w:rPr>
        <w:t>ùyǐn</w:t>
      </w:r>
      <w:r w:rsidRPr="00143E30">
        <w:rPr>
          <w:rFonts w:cs="Times New Roman" w:hint="eastAsia"/>
          <w:shd w:val="clear" w:color="auto" w:fill="FFFFFF"/>
        </w:rPr>
        <w:t xml:space="preserve"> </w:t>
      </w:r>
      <w:r w:rsidRPr="00143E30">
        <w:rPr>
          <w:rFonts w:cs="Times New Roman"/>
          <w:shd w:val="clear" w:color="auto" w:fill="FFFFFF"/>
        </w:rPr>
        <w:t>lǜlì</w:t>
      </w:r>
      <w:r w:rsidRPr="00143E30">
        <w:rPr>
          <w:rFonts w:cs="Times New Roman" w:hint="eastAsia"/>
          <w:shd w:val="clear" w:color="auto" w:fill="FFFFFF"/>
        </w:rPr>
        <w:t xml:space="preserve"> </w:t>
      </w:r>
      <w:r w:rsidRPr="00143E30">
        <w:t>具引律例</w:t>
      </w:r>
      <w:r w:rsidRPr="00143E30">
        <w:rPr>
          <w:rFonts w:hint="eastAsia"/>
        </w:rPr>
        <w:t xml:space="preserve"> </w:t>
      </w:r>
      <w:r w:rsidRPr="00143E30">
        <w:rPr>
          <w:rFonts w:hint="eastAsia"/>
        </w:rPr>
        <w:t>：</w:t>
      </w:r>
      <w:r w:rsidRPr="00143E30">
        <w:t xml:space="preserve"> citer intégralement un article ou un article complémentaire </w:t>
      </w:r>
    </w:p>
    <w:p w14:paraId="1560F77A" w14:textId="7B46BCD4" w:rsidR="00605E52" w:rsidRPr="00143E30" w:rsidRDefault="00345D65">
      <w:pPr>
        <w:rPr>
          <w:rFonts w:cs="Times New Roman"/>
          <w:shd w:val="clear" w:color="auto" w:fill="FFFFFF"/>
        </w:rPr>
      </w:pPr>
      <w:r>
        <w:tab/>
      </w:r>
      <w:r w:rsidRPr="00657289">
        <w:rPr>
          <w:rFonts w:eastAsia="新細明體" w:cs="Times New Roman"/>
          <w:b/>
          <w:lang w:eastAsia="fr-FR"/>
        </w:rPr>
        <w:t>réf.</w:t>
      </w:r>
      <w:r>
        <w:rPr>
          <w:rFonts w:eastAsia="新細明體" w:cs="Times New Roman"/>
          <w:b/>
          <w:lang w:eastAsia="fr-FR"/>
        </w:rPr>
        <w:t xml:space="preserve"> </w:t>
      </w:r>
      <w:r w:rsidR="00605E52" w:rsidRPr="00143E30">
        <w:t xml:space="preserve">(voir </w:t>
      </w:r>
      <w:r w:rsidR="00605E52" w:rsidRPr="00143E30">
        <w:rPr>
          <w:rFonts w:cs="Times New Roman"/>
          <w:shd w:val="clear" w:color="auto" w:fill="FFFFFF"/>
        </w:rPr>
        <w:t>yǐn)</w:t>
      </w:r>
    </w:p>
    <w:p w14:paraId="065C320F" w14:textId="252290D2" w:rsidR="00561D70" w:rsidRDefault="00561D70">
      <w:pPr>
        <w:rPr>
          <w:rFonts w:cs="Times New Roman"/>
        </w:rPr>
      </w:pPr>
      <w:r w:rsidRPr="00143E30">
        <w:rPr>
          <w:rFonts w:cs="Times New Roman"/>
          <w:shd w:val="clear" w:color="auto" w:fill="FFFFFF"/>
        </w:rPr>
        <w:t xml:space="preserve">lùn </w:t>
      </w:r>
      <w:r w:rsidRPr="00143E30">
        <w:rPr>
          <w:rFonts w:cs="Times New Roman"/>
        </w:rPr>
        <w:t>論</w:t>
      </w:r>
      <w:r w:rsidRPr="00143E30">
        <w:rPr>
          <w:rFonts w:cs="Times New Roman"/>
        </w:rPr>
        <w:t xml:space="preserve"> : être passible de, se rendre coupable de  (voir ≠ </w:t>
      </w:r>
      <w:r w:rsidRPr="00143E30">
        <w:rPr>
          <w:rFonts w:cs="Times New Roman"/>
          <w:shd w:val="clear" w:color="auto" w:fill="FFFFFF"/>
        </w:rPr>
        <w:t xml:space="preserve">wúlùn </w:t>
      </w:r>
      <w:r w:rsidRPr="00143E30">
        <w:rPr>
          <w:rFonts w:cs="Times New Roman"/>
        </w:rPr>
        <w:t>無論</w:t>
      </w:r>
      <w:r w:rsidRPr="00143E30">
        <w:rPr>
          <w:rFonts w:cs="Times New Roman"/>
        </w:rPr>
        <w:t>)</w:t>
      </w:r>
      <w:r w:rsidR="00F15479">
        <w:rPr>
          <w:rStyle w:val="Marquenotebasdepage"/>
          <w:rFonts w:cs="Times New Roman"/>
        </w:rPr>
        <w:footnoteReference w:id="4"/>
      </w:r>
      <w:r w:rsidR="00897BE7">
        <w:rPr>
          <w:rFonts w:cs="Times New Roman"/>
        </w:rPr>
        <w:t>.</w:t>
      </w:r>
    </w:p>
    <w:p w14:paraId="159C86CD" w14:textId="59FF454D" w:rsidR="009A2BC1" w:rsidRDefault="009A2BC1"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M</w:t>
      </w:r>
      <w:r w:rsidRPr="008473A1">
        <w:rPr>
          <w:rFonts w:cs="Times New Roman"/>
          <w:shd w:val="clear" w:color="auto" w:fill="FFFFFF"/>
        </w:rPr>
        <w:t>íng</w:t>
      </w:r>
      <w:r>
        <w:rPr>
          <w:rFonts w:cs="Times New Roman"/>
          <w:shd w:val="clear" w:color="auto" w:fill="FFFFFF"/>
        </w:rPr>
        <w:t>lì </w:t>
      </w:r>
      <w:r>
        <w:rPr>
          <w:rFonts w:cs="Times New Roman" w:hint="eastAsia"/>
          <w:shd w:val="clear" w:color="auto" w:fill="FFFFFF"/>
        </w:rPr>
        <w:t>名例</w:t>
      </w:r>
      <w:r>
        <w:rPr>
          <w:rFonts w:cs="Times New Roman" w:hint="eastAsia"/>
          <w:shd w:val="clear" w:color="auto" w:fill="FFFFFF"/>
        </w:rPr>
        <w:t> </w:t>
      </w:r>
      <w:r>
        <w:rPr>
          <w:rFonts w:cs="Times New Roman"/>
          <w:shd w:val="clear" w:color="auto" w:fill="FFFFFF"/>
        </w:rPr>
        <w:t>: Dénominations des peines et règles pour prononcer les sentences</w:t>
      </w:r>
    </w:p>
    <w:p w14:paraId="1A0557A0" w14:textId="7CF8B1F3" w:rsidR="009A2BC1" w:rsidRDefault="009A2BC1">
      <w:pPr>
        <w:rPr>
          <w:rFonts w:cs="Times New Roman"/>
        </w:rPr>
      </w:pPr>
      <w:r>
        <w:rPr>
          <w:rFonts w:cs="Times New Roman"/>
          <w:shd w:val="clear" w:color="auto" w:fill="FFFFFF"/>
        </w:rPr>
        <w:tab/>
      </w:r>
      <w:r w:rsidRPr="009A2BC1">
        <w:rPr>
          <w:rFonts w:cs="Times New Roman"/>
          <w:b/>
          <w:shd w:val="clear" w:color="auto" w:fill="FFFFFF"/>
        </w:rPr>
        <w:t>Comm.</w:t>
      </w:r>
      <w:r>
        <w:rPr>
          <w:rFonts w:cs="Times New Roman"/>
          <w:shd w:val="clear" w:color="auto" w:fill="FFFFFF"/>
        </w:rPr>
        <w:t xml:space="preserve"> C’est la partie introductive du code pénal, qui contient les règles d’application générales, alors que les six parties suivantes contiennent les dispositions spéciales à un domaine particulier.</w:t>
      </w:r>
    </w:p>
    <w:p w14:paraId="47E7DD53" w14:textId="38BA1E37" w:rsidR="00897BE7" w:rsidRDefault="00897BE7">
      <w:pPr>
        <w:rPr>
          <w:rFonts w:eastAsia="新細明體" w:cs="Times New Roman"/>
          <w:lang w:eastAsia="fr-FR"/>
        </w:rPr>
      </w:pPr>
      <w:r w:rsidRPr="000865ED">
        <w:rPr>
          <w:rFonts w:cs="Times New Roman"/>
          <w:shd w:val="clear" w:color="auto" w:fill="FFFFFF"/>
        </w:rPr>
        <w:t>Sā</w:t>
      </w:r>
      <w:r w:rsidR="00657289">
        <w:rPr>
          <w:rFonts w:cs="Times New Roman"/>
          <w:shd w:val="clear" w:color="auto" w:fill="FFFFFF"/>
        </w:rPr>
        <w:t>n</w:t>
      </w:r>
      <w:r w:rsidRPr="008473A1">
        <w:rPr>
          <w:rFonts w:cs="Times New Roman"/>
          <w:shd w:val="clear" w:color="auto" w:fill="FFFFFF"/>
        </w:rPr>
        <w:t>fǎ</w:t>
      </w:r>
      <w:r w:rsidR="00657289" w:rsidRPr="008473A1">
        <w:rPr>
          <w:rFonts w:cs="Times New Roman"/>
          <w:shd w:val="clear" w:color="auto" w:fill="FFFFFF"/>
        </w:rPr>
        <w:t>sī</w:t>
      </w:r>
      <w:r>
        <w:rPr>
          <w:rFonts w:cs="Times New Roman" w:hint="eastAsia"/>
          <w:shd w:val="clear" w:color="auto" w:fill="FFFFFF"/>
        </w:rPr>
        <w:t xml:space="preserve"> </w:t>
      </w:r>
      <w:r w:rsidRPr="00837222">
        <w:rPr>
          <w:rFonts w:eastAsia="新細明體" w:cs="Times New Roman"/>
          <w:lang w:eastAsia="fr-FR"/>
        </w:rPr>
        <w:t>三法司</w:t>
      </w:r>
      <w:r w:rsidR="00657289">
        <w:rPr>
          <w:rFonts w:eastAsia="新細明體" w:cs="Times New Roman" w:hint="eastAsia"/>
          <w:lang w:eastAsia="fr-FR"/>
        </w:rPr>
        <w:t>：</w:t>
      </w:r>
      <w:r w:rsidR="00657289">
        <w:rPr>
          <w:rFonts w:eastAsia="新細明體" w:cs="Times New Roman" w:hint="eastAsia"/>
          <w:lang w:eastAsia="fr-FR"/>
        </w:rPr>
        <w:t xml:space="preserve"> </w:t>
      </w:r>
      <w:r w:rsidR="00657289">
        <w:rPr>
          <w:rFonts w:eastAsia="新細明體" w:cs="Times New Roman"/>
          <w:lang w:eastAsia="fr-FR"/>
        </w:rPr>
        <w:t>Les Trois cours de Justice</w:t>
      </w:r>
    </w:p>
    <w:p w14:paraId="33883EE5" w14:textId="3DF53E27" w:rsidR="00657289" w:rsidRPr="00143E30" w:rsidRDefault="00657289">
      <w:pPr>
        <w:rPr>
          <w:rFonts w:cs="Times New Roman"/>
        </w:rPr>
      </w:pPr>
      <w:r>
        <w:rPr>
          <w:rFonts w:eastAsia="新細明體" w:cs="Times New Roman"/>
          <w:lang w:eastAsia="fr-FR"/>
        </w:rPr>
        <w:tab/>
      </w:r>
      <w:r w:rsidRPr="00345D65">
        <w:rPr>
          <w:rFonts w:eastAsia="新細明體" w:cs="Times New Roman"/>
          <w:b/>
          <w:lang w:eastAsia="fr-FR"/>
        </w:rPr>
        <w:t>Comm :</w:t>
      </w:r>
      <w:r>
        <w:rPr>
          <w:rFonts w:eastAsia="新細明體" w:cs="Times New Roman"/>
          <w:lang w:eastAsia="fr-FR"/>
        </w:rPr>
        <w:t xml:space="preserve"> instance supérieure de révision des peines formée du ministère des Peines (voit Xíngbù), du Censorat (voir Duchayuan), et de la Cour de Révision (voir Dalisi) ; parfois appelées « Trois Cours souveraines », à tort, car elles devaient soumettre leurs décisions à l’empereur.</w:t>
      </w:r>
    </w:p>
    <w:p w14:paraId="29461C29" w14:textId="7324E20B" w:rsidR="005C5113" w:rsidRPr="00143E30" w:rsidRDefault="005C5113" w:rsidP="005C5113">
      <w:pPr>
        <w:rPr>
          <w:rFonts w:eastAsia="PMingLiU" w:cs="Times New Roman"/>
        </w:rPr>
      </w:pPr>
      <w:r w:rsidRPr="00143E30">
        <w:rPr>
          <w:rFonts w:cs="Times New Roman"/>
          <w:shd w:val="clear" w:color="auto" w:fill="FFFFFF"/>
        </w:rPr>
        <w:t xml:space="preserve">shī chūrù rén zuì </w:t>
      </w:r>
      <w:r w:rsidRPr="00143E30">
        <w:rPr>
          <w:rFonts w:eastAsia="PMingLiU" w:cs="Times New Roman"/>
        </w:rPr>
        <w:t>失出入人罪</w:t>
      </w:r>
      <w:r w:rsidRPr="00143E30">
        <w:rPr>
          <w:rFonts w:eastAsia="PMingLiU" w:cs="Times New Roman"/>
        </w:rPr>
        <w:t xml:space="preserve"> : </w:t>
      </w:r>
      <w:r w:rsidRPr="00143E30">
        <w:rPr>
          <w:rFonts w:cs="Times New Roman"/>
        </w:rPr>
        <w:t xml:space="preserve">acquitter/condamner à tort </w:t>
      </w:r>
      <w:r w:rsidRPr="00143E30">
        <w:rPr>
          <w:rFonts w:cs="Times New Roman" w:hint="eastAsia"/>
        </w:rPr>
        <w:t xml:space="preserve">par </w:t>
      </w:r>
      <w:r w:rsidRPr="00143E30">
        <w:rPr>
          <w:rFonts w:cs="Times New Roman"/>
        </w:rPr>
        <w:t xml:space="preserve">erreur ; </w:t>
      </w:r>
      <w:r w:rsidR="00A873DD" w:rsidRPr="00143E30">
        <w:rPr>
          <w:rFonts w:cs="Times New Roman"/>
        </w:rPr>
        <w:t xml:space="preserve">wrongly </w:t>
      </w:r>
      <w:r w:rsidRPr="00143E30">
        <w:rPr>
          <w:rFonts w:cs="Times New Roman"/>
        </w:rPr>
        <w:t>convict/acquit, by mistake</w:t>
      </w:r>
    </w:p>
    <w:p w14:paraId="39F28E33" w14:textId="12F0574D" w:rsidR="005C5113" w:rsidRDefault="004B6559">
      <w:pPr>
        <w:rPr>
          <w:rFonts w:eastAsia="新細明體" w:cs="Times New Roman"/>
          <w:lang w:eastAsia="fr-FR"/>
        </w:rPr>
      </w:pPr>
      <w:r>
        <w:rPr>
          <w:rFonts w:cs="Times New Roman"/>
          <w:shd w:val="clear" w:color="auto" w:fill="FFFFFF"/>
        </w:rPr>
        <w:t xml:space="preserve">yī </w:t>
      </w:r>
      <w:r w:rsidRPr="00837222">
        <w:rPr>
          <w:rFonts w:eastAsia="新細明體" w:cs="Times New Roman"/>
          <w:lang w:eastAsia="fr-FR"/>
        </w:rPr>
        <w:t>依</w:t>
      </w:r>
      <w:r>
        <w:rPr>
          <w:rFonts w:eastAsia="新細明體" w:cs="Times New Roman"/>
          <w:lang w:eastAsia="fr-FR"/>
        </w:rPr>
        <w:t xml:space="preserve"> : en vertu de/au titre de (la loi) </w:t>
      </w:r>
    </w:p>
    <w:p w14:paraId="572601F1" w14:textId="2B2F349C" w:rsidR="00657289" w:rsidRDefault="004B6559">
      <w:pPr>
        <w:rPr>
          <w:rFonts w:eastAsia="新細明體" w:cs="Times New Roman"/>
          <w:lang w:eastAsia="fr-FR"/>
        </w:rPr>
      </w:pPr>
      <w:r>
        <w:rPr>
          <w:rFonts w:eastAsia="新細明體" w:cs="Times New Roman"/>
          <w:lang w:eastAsia="fr-FR"/>
        </w:rPr>
        <w:tab/>
      </w:r>
      <w:r w:rsidRPr="00657289">
        <w:rPr>
          <w:rFonts w:eastAsia="新細明體" w:cs="Times New Roman"/>
          <w:b/>
          <w:lang w:eastAsia="fr-FR"/>
        </w:rPr>
        <w:t>comm.</w:t>
      </w:r>
      <w:r>
        <w:rPr>
          <w:rFonts w:eastAsia="新細明體" w:cs="Times New Roman"/>
          <w:lang w:eastAsia="fr-FR"/>
        </w:rPr>
        <w:t xml:space="preserve"> condamner </w:t>
      </w:r>
      <w:r w:rsidR="00306062">
        <w:rPr>
          <w:rFonts w:eastAsia="新細明體" w:cs="Times New Roman"/>
          <w:lang w:eastAsia="fr-FR"/>
        </w:rPr>
        <w:t>« </w:t>
      </w:r>
      <w:r>
        <w:rPr>
          <w:rFonts w:eastAsia="新細明體" w:cs="Times New Roman"/>
          <w:lang w:eastAsia="fr-FR"/>
        </w:rPr>
        <w:t>en vertu</w:t>
      </w:r>
      <w:r w:rsidR="00306062">
        <w:rPr>
          <w:rFonts w:eastAsia="新細明體" w:cs="Times New Roman"/>
          <w:lang w:eastAsia="fr-FR"/>
        </w:rPr>
        <w:t> »</w:t>
      </w:r>
      <w:r>
        <w:rPr>
          <w:rFonts w:eastAsia="新細明體" w:cs="Times New Roman"/>
          <w:lang w:eastAsia="fr-FR"/>
        </w:rPr>
        <w:t xml:space="preserve"> de ou </w:t>
      </w:r>
      <w:r w:rsidR="00306062">
        <w:rPr>
          <w:rFonts w:eastAsia="新細明體" w:cs="Times New Roman"/>
          <w:lang w:eastAsia="fr-FR"/>
        </w:rPr>
        <w:t>« </w:t>
      </w:r>
      <w:r>
        <w:rPr>
          <w:rFonts w:eastAsia="新細明體" w:cs="Times New Roman"/>
          <w:lang w:eastAsia="fr-FR"/>
        </w:rPr>
        <w:t>au titre</w:t>
      </w:r>
      <w:r w:rsidR="00306062">
        <w:rPr>
          <w:rFonts w:eastAsia="新細明體" w:cs="Times New Roman"/>
          <w:lang w:eastAsia="fr-FR"/>
        </w:rPr>
        <w:t> »</w:t>
      </w:r>
      <w:r>
        <w:rPr>
          <w:rFonts w:eastAsia="新細明體" w:cs="Times New Roman"/>
          <w:lang w:eastAsia="fr-FR"/>
        </w:rPr>
        <w:t xml:space="preserve"> de tel article qui s’applique exactement au cas en jugement, </w:t>
      </w:r>
      <w:r w:rsidR="00306062">
        <w:rPr>
          <w:rFonts w:eastAsia="新細明體" w:cs="Times New Roman"/>
          <w:lang w:eastAsia="fr-FR"/>
        </w:rPr>
        <w:t>par opposition aux termes</w:t>
      </w:r>
      <w:r w:rsidR="007B1E87">
        <w:rPr>
          <w:rFonts w:eastAsia="新細明體" w:cs="Times New Roman"/>
          <w:lang w:eastAsia="fr-FR"/>
        </w:rPr>
        <w:t xml:space="preserve"> ci-dessous</w:t>
      </w:r>
      <w:r w:rsidR="00306062">
        <w:rPr>
          <w:rFonts w:eastAsia="新細明體" w:cs="Times New Roman"/>
          <w:lang w:eastAsia="fr-FR"/>
        </w:rPr>
        <w:t xml:space="preserve"> indiquant que l’article ne s’applique pas exactement au cas</w:t>
      </w:r>
      <w:r w:rsidR="007B1E87">
        <w:rPr>
          <w:rFonts w:eastAsia="新細明體" w:cs="Times New Roman"/>
          <w:lang w:eastAsia="fr-FR"/>
        </w:rPr>
        <w:t>.</w:t>
      </w:r>
    </w:p>
    <w:p w14:paraId="2951EC4E" w14:textId="4F464A83" w:rsidR="004B6559" w:rsidRDefault="00657289">
      <w:pPr>
        <w:rPr>
          <w:rFonts w:eastAsia="新細明體" w:cs="Times New Roman"/>
          <w:lang w:eastAsia="fr-FR"/>
        </w:rPr>
      </w:pPr>
      <w:r>
        <w:rPr>
          <w:rFonts w:eastAsia="新細明體" w:cs="Times New Roman"/>
          <w:lang w:eastAsia="fr-FR"/>
        </w:rPr>
        <w:tab/>
      </w:r>
      <w:r w:rsidRPr="00657289">
        <w:rPr>
          <w:rFonts w:eastAsia="新細明體" w:cs="Times New Roman"/>
          <w:b/>
          <w:lang w:eastAsia="fr-FR"/>
        </w:rPr>
        <w:t>réf.</w:t>
      </w:r>
      <w:r>
        <w:rPr>
          <w:rFonts w:eastAsia="新細明體" w:cs="Times New Roman"/>
          <w:b/>
          <w:lang w:eastAsia="fr-FR"/>
        </w:rPr>
        <w:t xml:space="preserve"> </w:t>
      </w:r>
      <w:r w:rsidR="004B6559" w:rsidRPr="00657289">
        <w:rPr>
          <w:rFonts w:eastAsia="新細明體" w:cs="Times New Roman"/>
          <w:b/>
          <w:lang w:eastAsia="fr-FR"/>
        </w:rPr>
        <w:t>(</w:t>
      </w:r>
      <w:r w:rsidR="00306062">
        <w:rPr>
          <w:rFonts w:eastAsia="新細明體" w:cs="Times New Roman"/>
          <w:lang w:eastAsia="fr-FR"/>
        </w:rPr>
        <w:t xml:space="preserve">voir </w:t>
      </w:r>
      <w:r w:rsidR="00306062" w:rsidRPr="00143E30">
        <w:rPr>
          <w:rFonts w:cs="Times New Roman"/>
          <w:shd w:val="clear" w:color="auto" w:fill="FFFFFF"/>
        </w:rPr>
        <w:t>bǐzhào</w:t>
      </w:r>
      <w:r w:rsidR="00306062">
        <w:rPr>
          <w:rFonts w:eastAsia="新細明體" w:cs="Times New Roman"/>
          <w:lang w:eastAsia="fr-FR"/>
        </w:rPr>
        <w:t xml:space="preserve">, </w:t>
      </w:r>
      <w:r w:rsidR="00306062" w:rsidRPr="00143E30">
        <w:rPr>
          <w:rFonts w:cs="Times New Roman"/>
          <w:shd w:val="clear" w:color="auto" w:fill="FFFFFF"/>
        </w:rPr>
        <w:t>bǐ</w:t>
      </w:r>
      <w:r w:rsidR="00306062" w:rsidRPr="00143E30">
        <w:rPr>
          <w:rFonts w:cs="Times New Roman" w:hint="eastAsia"/>
        </w:rPr>
        <w:t>f</w:t>
      </w:r>
      <w:r w:rsidR="00306062" w:rsidRPr="00143E30">
        <w:rPr>
          <w:rFonts w:cs="Times New Roman"/>
          <w:shd w:val="clear" w:color="auto" w:fill="FFFFFF"/>
        </w:rPr>
        <w:t>ù</w:t>
      </w:r>
      <w:r w:rsidR="00306062">
        <w:rPr>
          <w:rFonts w:cs="Times New Roman"/>
          <w:shd w:val="clear" w:color="auto" w:fill="FFFFFF"/>
        </w:rPr>
        <w:t xml:space="preserve">, </w:t>
      </w:r>
      <w:r w:rsidR="00306062" w:rsidRPr="00143E30">
        <w:rPr>
          <w:rFonts w:cs="Times New Roman"/>
          <w:shd w:val="clear" w:color="auto" w:fill="FFFFFF"/>
        </w:rPr>
        <w:t>zhào</w:t>
      </w:r>
      <w:r w:rsidR="00306062">
        <w:rPr>
          <w:rFonts w:cs="Times New Roman"/>
          <w:shd w:val="clear" w:color="auto" w:fill="FFFFFF"/>
        </w:rPr>
        <w:t xml:space="preserve">, </w:t>
      </w:r>
      <w:r w:rsidR="00306062" w:rsidRPr="00DF641A">
        <w:rPr>
          <w:rFonts w:cs="Times New Roman"/>
          <w:shd w:val="clear" w:color="auto" w:fill="FFFFFF"/>
        </w:rPr>
        <w:t>zhǔn</w:t>
      </w:r>
      <w:r w:rsidR="00306062">
        <w:rPr>
          <w:rFonts w:eastAsia="新細明體" w:cs="Times New Roman"/>
          <w:lang w:eastAsia="fr-FR"/>
        </w:rPr>
        <w:t xml:space="preserve">) </w:t>
      </w:r>
    </w:p>
    <w:p w14:paraId="65698FAC" w14:textId="56A00F06" w:rsidR="004777C7" w:rsidRPr="004777C7" w:rsidRDefault="004777C7">
      <w:pPr>
        <w:rPr>
          <w:rFonts w:ascii="細明體" w:eastAsia="細明體" w:hAnsi="細明體"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yīf</w:t>
      </w:r>
      <w:r w:rsidRPr="008473A1">
        <w:rPr>
          <w:rFonts w:cs="Times New Roman"/>
          <w:shd w:val="clear" w:color="auto" w:fill="FFFFFF"/>
        </w:rPr>
        <w:t>án</w:t>
      </w:r>
      <w:r w:rsidRPr="00DF641A">
        <w:rPr>
          <w:rFonts w:cs="Times New Roman"/>
          <w:shd w:val="clear" w:color="auto" w:fill="FFFFFF"/>
        </w:rPr>
        <w:t>lùn</w:t>
      </w:r>
      <w:r>
        <w:rPr>
          <w:rFonts w:cs="Times New Roman"/>
          <w:shd w:val="clear" w:color="auto" w:fill="FFFFFF"/>
        </w:rPr>
        <w:t xml:space="preserve"> </w:t>
      </w:r>
      <w:r w:rsidRPr="004777C7">
        <w:rPr>
          <w:rFonts w:ascii="細明體" w:eastAsia="細明體" w:hAnsi="細明體" w:cs="Times New Roman" w:hint="eastAsia"/>
          <w:b/>
        </w:rPr>
        <w:t>依凡論</w:t>
      </w:r>
      <w:r w:rsidRPr="004777C7">
        <w:rPr>
          <w:rFonts w:ascii="Times" w:eastAsia="細明體" w:hAnsi="Times" w:cs="Times New Roman"/>
        </w:rPr>
        <w:t>：</w:t>
      </w:r>
      <w:r w:rsidRPr="004777C7">
        <w:rPr>
          <w:rFonts w:ascii="Times" w:eastAsia="細明體" w:hAnsi="Times" w:cs="Times New Roman"/>
        </w:rPr>
        <w:t xml:space="preserve"> condamner selon le droit ordinaire (droit commun ?)</w:t>
      </w:r>
    </w:p>
    <w:p w14:paraId="4402C0D6" w14:textId="77777777" w:rsidR="00605E52" w:rsidRPr="00143E30" w:rsidRDefault="00605E52">
      <w:r w:rsidRPr="00143E30">
        <w:rPr>
          <w:rFonts w:cs="Times New Roman"/>
          <w:shd w:val="clear" w:color="auto" w:fill="FFFFFF"/>
        </w:rPr>
        <w:t xml:space="preserve">yǐn </w:t>
      </w:r>
      <w:r w:rsidRPr="00143E30">
        <w:t>引</w:t>
      </w:r>
      <w:r w:rsidRPr="00143E30">
        <w:t xml:space="preserve"> : citer (une loi)</w:t>
      </w:r>
    </w:p>
    <w:p w14:paraId="43EFCCE2" w14:textId="77777777" w:rsidR="00897BE7" w:rsidRDefault="009708A5">
      <w:pPr>
        <w:rPr>
          <w:rFonts w:cs="Times New Roman" w:hint="eastAsia"/>
          <w:shd w:val="clear" w:color="auto" w:fill="FFFFFF"/>
        </w:rPr>
      </w:pPr>
      <w:r w:rsidRPr="00143E30">
        <w:rPr>
          <w:rFonts w:cs="Times New Roman"/>
          <w:shd w:val="clear" w:color="auto" w:fill="FFFFFF"/>
        </w:rPr>
        <w:t xml:space="preserve">yǐnbǐ </w:t>
      </w:r>
      <w:r w:rsidRPr="00143E30">
        <w:rPr>
          <w:rFonts w:cs="Times New Roman" w:hint="eastAsia"/>
          <w:shd w:val="clear" w:color="auto" w:fill="FFFFFF"/>
        </w:rPr>
        <w:t>引比</w:t>
      </w:r>
      <w:r w:rsidRPr="00143E30">
        <w:rPr>
          <w:rFonts w:cs="Times New Roman"/>
          <w:shd w:val="clear" w:color="auto" w:fill="FFFFFF"/>
        </w:rPr>
        <w:t xml:space="preserve"> : </w:t>
      </w:r>
      <w:r w:rsidR="00143E30" w:rsidRPr="00143E30">
        <w:rPr>
          <w:rFonts w:cs="Times New Roman"/>
          <w:shd w:val="clear" w:color="auto" w:fill="FFFFFF"/>
        </w:rPr>
        <w:t xml:space="preserve">citer </w:t>
      </w:r>
      <w:r w:rsidR="00143E30">
        <w:rPr>
          <w:rFonts w:cs="Times New Roman"/>
          <w:shd w:val="clear" w:color="auto" w:fill="FFFFFF"/>
        </w:rPr>
        <w:t xml:space="preserve">(un article) </w:t>
      </w:r>
      <w:r w:rsidR="00143E30" w:rsidRPr="00143E30">
        <w:rPr>
          <w:rFonts w:cs="Times New Roman"/>
          <w:shd w:val="clear" w:color="auto" w:fill="FFFFFF"/>
        </w:rPr>
        <w:t xml:space="preserve">par analogie </w:t>
      </w:r>
    </w:p>
    <w:p w14:paraId="55184F17" w14:textId="5652AE7F" w:rsidR="009708A5" w:rsidRDefault="00897BE7">
      <w:pPr>
        <w:rPr>
          <w:rFonts w:cs="Times New Roman"/>
          <w:shd w:val="clear" w:color="auto" w:fill="FFFFFF"/>
        </w:rPr>
      </w:pPr>
      <w:r>
        <w:rPr>
          <w:rFonts w:cs="Times New Roman" w:hint="eastAsia"/>
          <w:shd w:val="clear" w:color="auto" w:fill="FFFFFF"/>
        </w:rPr>
        <w:tab/>
      </w:r>
      <w:r w:rsidR="00657289" w:rsidRPr="00657289">
        <w:rPr>
          <w:rFonts w:eastAsia="新細明體" w:cs="Times New Roman"/>
          <w:b/>
          <w:lang w:eastAsia="fr-FR"/>
        </w:rPr>
        <w:t>réf.</w:t>
      </w:r>
      <w:r w:rsidR="00657289">
        <w:rPr>
          <w:rFonts w:eastAsia="新細明體" w:cs="Times New Roman"/>
          <w:b/>
          <w:lang w:eastAsia="fr-FR"/>
        </w:rPr>
        <w:t xml:space="preserve"> </w:t>
      </w:r>
      <w:r w:rsidR="00143E30" w:rsidRPr="00143E30">
        <w:rPr>
          <w:rFonts w:cs="Times New Roman"/>
          <w:shd w:val="clear" w:color="auto" w:fill="FFFFFF"/>
        </w:rPr>
        <w:t>(voir bǐ</w:t>
      </w:r>
      <w:r w:rsidR="00143E30" w:rsidRPr="00143E30">
        <w:rPr>
          <w:rFonts w:cs="Times New Roman" w:hint="eastAsia"/>
        </w:rPr>
        <w:t>f</w:t>
      </w:r>
      <w:r w:rsidR="00143E30" w:rsidRPr="00143E30">
        <w:rPr>
          <w:rFonts w:cs="Times New Roman"/>
          <w:shd w:val="clear" w:color="auto" w:fill="FFFFFF"/>
        </w:rPr>
        <w:t>ù</w:t>
      </w:r>
      <w:r w:rsidR="00143E30" w:rsidRPr="00143E30">
        <w:rPr>
          <w:rFonts w:cs="Times New Roman" w:hint="eastAsia"/>
          <w:shd w:val="clear" w:color="auto" w:fill="FFFFFF"/>
        </w:rPr>
        <w:t>，</w:t>
      </w:r>
      <w:r w:rsidR="00143E30" w:rsidRPr="00143E30">
        <w:rPr>
          <w:rFonts w:eastAsia="PMingLiU" w:cs="Times New Roman"/>
        </w:rPr>
        <w:t>b</w:t>
      </w:r>
      <w:r w:rsidR="00143E30" w:rsidRPr="00143E30">
        <w:rPr>
          <w:rFonts w:cs="Times New Roman"/>
          <w:shd w:val="clear" w:color="auto" w:fill="FFFFFF"/>
        </w:rPr>
        <w:t>ǐyǐn</w:t>
      </w:r>
      <w:r w:rsidR="00143E30" w:rsidRPr="00143E30">
        <w:rPr>
          <w:rFonts w:cs="Times New Roman" w:hint="eastAsia"/>
          <w:shd w:val="clear" w:color="auto" w:fill="FFFFFF"/>
        </w:rPr>
        <w:t>，</w:t>
      </w:r>
      <w:r w:rsidR="00143E30" w:rsidRPr="00143E30">
        <w:rPr>
          <w:rFonts w:cs="Times New Roman"/>
          <w:shd w:val="clear" w:color="auto" w:fill="FFFFFF"/>
        </w:rPr>
        <w:t>bǐzhào</w:t>
      </w:r>
      <w:r w:rsidR="00143E30" w:rsidRPr="00143E30">
        <w:rPr>
          <w:rFonts w:cs="Times New Roman" w:hint="eastAsia"/>
          <w:shd w:val="clear" w:color="auto" w:fill="FFFFFF"/>
        </w:rPr>
        <w:t xml:space="preserve">, </w:t>
      </w:r>
      <w:r w:rsidR="00143E30" w:rsidRPr="00143E30">
        <w:rPr>
          <w:rStyle w:val="Marquenotebasdepage"/>
          <w:rFonts w:cs="Times New Roman"/>
          <w:shd w:val="clear" w:color="auto" w:fill="FFFFFF"/>
        </w:rPr>
        <w:t xml:space="preserve"> </w:t>
      </w:r>
      <w:r w:rsidR="00143E30" w:rsidRPr="00143E30">
        <w:rPr>
          <w:rFonts w:cs="Times New Roman"/>
          <w:shd w:val="clear" w:color="auto" w:fill="FFFFFF"/>
        </w:rPr>
        <w:t>zhào)</w:t>
      </w:r>
    </w:p>
    <w:p w14:paraId="410FE5C4" w14:textId="7966F4F0" w:rsidR="00306062" w:rsidRDefault="00306062">
      <w:pPr>
        <w:rPr>
          <w:rFonts w:cs="Times New Roman" w:hint="eastAsia"/>
          <w:shd w:val="clear" w:color="auto" w:fill="FFFFFF"/>
          <w:lang w:eastAsia="ja-JP"/>
        </w:rPr>
      </w:pPr>
      <w:r w:rsidRPr="00837222">
        <w:rPr>
          <w:rFonts w:eastAsia="新細明體" w:cs="Times New Roman"/>
          <w:lang w:eastAsia="fr-FR"/>
        </w:rPr>
        <w:t>正條</w:t>
      </w:r>
      <w:r>
        <w:rPr>
          <w:rFonts w:eastAsia="新細明體" w:cs="Times New Roman"/>
          <w:lang w:eastAsia="fr-FR"/>
        </w:rPr>
        <w:t>z</w:t>
      </w:r>
      <w:r w:rsidRPr="008473A1">
        <w:rPr>
          <w:rFonts w:cs="Times New Roman"/>
          <w:shd w:val="clear" w:color="auto" w:fill="FFFFFF"/>
        </w:rPr>
        <w:t>hèng</w:t>
      </w:r>
      <w:r>
        <w:rPr>
          <w:rFonts w:cs="Times New Roman"/>
          <w:shd w:val="clear" w:color="auto" w:fill="FFFFFF"/>
        </w:rPr>
        <w:t>t</w:t>
      </w:r>
      <w:r w:rsidRPr="00DF641A">
        <w:rPr>
          <w:rFonts w:cs="Times New Roman"/>
          <w:shd w:val="clear" w:color="auto" w:fill="FFFFFF"/>
        </w:rPr>
        <w:t>iáo</w:t>
      </w:r>
      <w:r>
        <w:rPr>
          <w:rFonts w:cs="Times New Roman" w:hint="eastAsia"/>
          <w:shd w:val="clear" w:color="auto" w:fill="FFFFFF"/>
        </w:rPr>
        <w:t xml:space="preserve"> </w:t>
      </w:r>
      <w:r>
        <w:rPr>
          <w:rFonts w:cs="Times New Roman" w:hint="eastAsia"/>
          <w:shd w:val="clear" w:color="auto" w:fill="FFFFFF"/>
        </w:rPr>
        <w:t>：</w:t>
      </w:r>
      <w:r>
        <w:rPr>
          <w:rFonts w:cs="Times New Roman"/>
          <w:shd w:val="clear" w:color="auto" w:fill="FFFFFF"/>
        </w:rPr>
        <w:t>article s’appliquant exactement au cas</w:t>
      </w:r>
      <w:r w:rsidR="009663DA">
        <w:rPr>
          <w:rFonts w:cs="Times New Roman"/>
          <w:shd w:val="clear" w:color="auto" w:fill="FFFFFF"/>
        </w:rPr>
        <w:t xml:space="preserve"> en jugement</w:t>
      </w:r>
      <w:bookmarkStart w:id="0" w:name="_GoBack"/>
      <w:bookmarkEnd w:id="0"/>
      <w:r w:rsidR="007B1E87">
        <w:rPr>
          <w:rFonts w:cs="Times New Roman"/>
          <w:shd w:val="clear" w:color="auto" w:fill="FFFFFF"/>
        </w:rPr>
        <w:t xml:space="preserve"> (voir </w:t>
      </w:r>
      <w:r w:rsidR="009A2BC1">
        <w:rPr>
          <w:rFonts w:cs="Times New Roman" w:hint="eastAsia"/>
          <w:shd w:val="clear" w:color="auto" w:fill="FFFFFF"/>
        </w:rPr>
        <w:t>b</w:t>
      </w:r>
      <w:r w:rsidR="009A2BC1" w:rsidRPr="008473A1">
        <w:rPr>
          <w:rFonts w:cs="Times New Roman"/>
          <w:shd w:val="clear" w:color="auto" w:fill="FFFFFF"/>
        </w:rPr>
        <w:t>ěn</w:t>
      </w:r>
      <w:r w:rsidR="009A2BC1">
        <w:rPr>
          <w:rFonts w:cs="Times New Roman"/>
          <w:shd w:val="clear" w:color="auto" w:fill="FFFFFF"/>
        </w:rPr>
        <w:t>tiáo)</w:t>
      </w:r>
    </w:p>
    <w:p w14:paraId="31F24EB2" w14:textId="77777777" w:rsidR="00897BE7" w:rsidRDefault="00897BE7">
      <w:pPr>
        <w:rPr>
          <w:rFonts w:cs="Times New Roman" w:hint="eastAsia"/>
          <w:shd w:val="clear" w:color="auto" w:fill="FFFFFF"/>
        </w:rPr>
      </w:pPr>
      <w:r w:rsidRPr="00837222">
        <w:rPr>
          <w:rFonts w:eastAsia="新細明體" w:cs="Times New Roman"/>
          <w:lang w:eastAsia="fr-FR"/>
        </w:rPr>
        <w:t>罪有出入</w:t>
      </w:r>
      <w:r>
        <w:rPr>
          <w:rFonts w:cs="Times New Roman"/>
          <w:shd w:val="clear" w:color="auto" w:fill="FFFFFF"/>
        </w:rPr>
        <w:t xml:space="preserve"> </w:t>
      </w:r>
      <w:r w:rsidRPr="008473A1">
        <w:rPr>
          <w:rFonts w:cs="Times New Roman"/>
          <w:shd w:val="clear" w:color="auto" w:fill="FFFFFF"/>
        </w:rPr>
        <w:t>zuì</w:t>
      </w:r>
      <w:r>
        <w:rPr>
          <w:rFonts w:cs="Times New Roman" w:hint="eastAsia"/>
          <w:shd w:val="clear" w:color="auto" w:fill="FFFFFF"/>
        </w:rPr>
        <w:t xml:space="preserve"> </w:t>
      </w:r>
      <w:r w:rsidRPr="008473A1">
        <w:rPr>
          <w:rFonts w:cs="Times New Roman"/>
          <w:shd w:val="clear" w:color="auto" w:fill="FFFFFF"/>
        </w:rPr>
        <w:t>yǒu</w:t>
      </w:r>
      <w:r>
        <w:rPr>
          <w:rFonts w:cs="Times New Roman" w:hint="eastAsia"/>
          <w:shd w:val="clear" w:color="auto" w:fill="FFFFFF"/>
        </w:rPr>
        <w:t xml:space="preserve"> </w:t>
      </w:r>
      <w:r w:rsidRPr="008473A1">
        <w:rPr>
          <w:rFonts w:cs="Times New Roman"/>
          <w:shd w:val="clear" w:color="auto" w:fill="FFFFFF"/>
        </w:rPr>
        <w:t>chūrù</w:t>
      </w:r>
      <w:r>
        <w:rPr>
          <w:rFonts w:cs="Times New Roman" w:hint="eastAsia"/>
          <w:shd w:val="clear" w:color="auto" w:fill="FFFFFF"/>
        </w:rPr>
        <w:t>：</w:t>
      </w:r>
      <w:r>
        <w:rPr>
          <w:rFonts w:cs="Times New Roman"/>
          <w:shd w:val="clear" w:color="auto" w:fill="FFFFFF"/>
        </w:rPr>
        <w:t xml:space="preserve">sentence erronée (prononcer une) </w:t>
      </w:r>
    </w:p>
    <w:p w14:paraId="1D225E1D" w14:textId="3CFD1BF3" w:rsidR="00897BE7" w:rsidRPr="00897BE7" w:rsidRDefault="00897BE7">
      <w:pPr>
        <w:rPr>
          <w:rFonts w:cs="Times New Roman" w:hint="eastAsia"/>
        </w:rPr>
      </w:pPr>
      <w:r>
        <w:rPr>
          <w:rFonts w:cs="Times New Roman" w:hint="eastAsia"/>
          <w:shd w:val="clear" w:color="auto" w:fill="FFFFFF"/>
        </w:rPr>
        <w:tab/>
      </w:r>
      <w:r w:rsidR="00657289" w:rsidRPr="00657289">
        <w:rPr>
          <w:rFonts w:eastAsia="新細明體" w:cs="Times New Roman"/>
          <w:b/>
          <w:lang w:eastAsia="fr-FR"/>
        </w:rPr>
        <w:t>réf.</w:t>
      </w:r>
      <w:r w:rsidR="00657289">
        <w:rPr>
          <w:rFonts w:eastAsia="新細明體" w:cs="Times New Roman"/>
          <w:b/>
          <w:lang w:eastAsia="fr-FR"/>
        </w:rPr>
        <w:t xml:space="preserve"> </w:t>
      </w:r>
      <w:r>
        <w:rPr>
          <w:rFonts w:cs="Times New Roman"/>
          <w:shd w:val="clear" w:color="auto" w:fill="FFFFFF"/>
        </w:rPr>
        <w:t xml:space="preserve">(voir </w:t>
      </w:r>
      <w:r w:rsidRPr="00897BE7">
        <w:rPr>
          <w:szCs w:val="22"/>
          <w:shd w:val="clear" w:color="auto" w:fill="FFFFFF"/>
        </w:rPr>
        <w:t>shī chūrù rén zuì</w:t>
      </w:r>
      <w:r>
        <w:rPr>
          <w:rFonts w:hint="eastAsia"/>
          <w:szCs w:val="22"/>
          <w:shd w:val="clear" w:color="auto" w:fill="FFFFFF"/>
        </w:rPr>
        <w:t>，</w:t>
      </w:r>
      <w:r>
        <w:rPr>
          <w:rFonts w:cs="Times New Roman"/>
          <w:shd w:val="clear" w:color="auto" w:fill="FFFFFF"/>
        </w:rPr>
        <w:t>g</w:t>
      </w:r>
      <w:r w:rsidRPr="008473A1">
        <w:rPr>
          <w:rFonts w:cs="Times New Roman"/>
          <w:shd w:val="clear" w:color="auto" w:fill="FFFFFF"/>
        </w:rPr>
        <w:t>ù chūrù rén zuì</w:t>
      </w:r>
      <w:r>
        <w:rPr>
          <w:rFonts w:cs="Times New Roman" w:hint="eastAsia"/>
          <w:shd w:val="clear" w:color="auto" w:fill="FFFFFF"/>
        </w:rPr>
        <w:t>)</w:t>
      </w:r>
    </w:p>
    <w:sectPr w:rsidR="00897BE7" w:rsidRPr="00897BE7" w:rsidSect="00582BF3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E2FFE" w14:textId="77777777" w:rsidR="009A2BC1" w:rsidRDefault="009A2BC1" w:rsidP="00143E30">
      <w:pPr>
        <w:spacing w:after="0"/>
      </w:pPr>
      <w:r>
        <w:separator/>
      </w:r>
    </w:p>
  </w:endnote>
  <w:endnote w:type="continuationSeparator" w:id="0">
    <w:p w14:paraId="6F85F988" w14:textId="77777777" w:rsidR="009A2BC1" w:rsidRDefault="009A2BC1" w:rsidP="00143E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PMingLiU">
    <w:altName w:val="新細明體"/>
    <w:charset w:val="88"/>
    <w:family w:val="roman"/>
    <w:pitch w:val="variable"/>
    <w:sig w:usb0="00000003" w:usb1="082E0000" w:usb2="00000016" w:usb3="00000000" w:csb0="0010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CF811" w14:textId="77777777" w:rsidR="009A2BC1" w:rsidRDefault="009A2BC1" w:rsidP="004777C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01F38A5" w14:textId="77777777" w:rsidR="009A2BC1" w:rsidRDefault="009A2BC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6C186" w14:textId="77777777" w:rsidR="009A2BC1" w:rsidRDefault="009A2BC1" w:rsidP="004777C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663D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0230AEB" w14:textId="77777777" w:rsidR="009A2BC1" w:rsidRDefault="009A2BC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7BE86" w14:textId="77777777" w:rsidR="009A2BC1" w:rsidRDefault="009A2BC1" w:rsidP="00143E30">
      <w:pPr>
        <w:spacing w:after="0"/>
      </w:pPr>
      <w:r>
        <w:separator/>
      </w:r>
    </w:p>
  </w:footnote>
  <w:footnote w:type="continuationSeparator" w:id="0">
    <w:p w14:paraId="7E74B19B" w14:textId="77777777" w:rsidR="009A2BC1" w:rsidRDefault="009A2BC1" w:rsidP="00143E30">
      <w:pPr>
        <w:spacing w:after="0"/>
      </w:pPr>
      <w:r>
        <w:continuationSeparator/>
      </w:r>
    </w:p>
  </w:footnote>
  <w:footnote w:id="1">
    <w:p w14:paraId="14AAEDB3" w14:textId="00FEF2B5" w:rsidR="009A2BC1" w:rsidRPr="006625AC" w:rsidRDefault="009A2BC1" w:rsidP="00143E30">
      <w:r w:rsidRPr="006625AC">
        <w:rPr>
          <w:rStyle w:val="Marquenotebasdepage"/>
        </w:rPr>
        <w:footnoteRef/>
      </w:r>
      <w:r w:rsidRPr="006625AC">
        <w:t xml:space="preserve"> Voici la definition de zhao qui se trouve dans le glossaire général:</w:t>
      </w:r>
    </w:p>
    <w:p w14:paraId="7C6D9F80" w14:textId="77777777" w:rsidR="009A2BC1" w:rsidRPr="006625AC" w:rsidRDefault="009A2BC1" w:rsidP="00143E30">
      <w:pPr>
        <w:rPr>
          <w:rFonts w:eastAsia="PMingLiU" w:cs="Times New Roman"/>
        </w:rPr>
      </w:pPr>
      <w:r w:rsidRPr="006625AC">
        <w:rPr>
          <w:rFonts w:cs="Times New Roman"/>
        </w:rPr>
        <w:t xml:space="preserve">zhào </w:t>
      </w:r>
      <w:r w:rsidRPr="006625AC">
        <w:rPr>
          <w:rFonts w:eastAsia="PMingLiU" w:cs="Times New Roman"/>
        </w:rPr>
        <w:t>照</w:t>
      </w:r>
      <w:r w:rsidRPr="006625AC">
        <w:rPr>
          <w:rFonts w:eastAsia="PMingLiU" w:cs="Times New Roman"/>
        </w:rPr>
        <w:t> : « </w:t>
      </w:r>
      <w:r w:rsidRPr="006625AC">
        <w:rPr>
          <w:rFonts w:eastAsia="PMingLiU" w:cs="Times New Roman" w:hint="eastAsia"/>
        </w:rPr>
        <w:t xml:space="preserve">En </w:t>
      </w:r>
      <w:r w:rsidRPr="006625AC">
        <w:rPr>
          <w:rFonts w:eastAsia="PMingLiU" w:cs="Times New Roman"/>
        </w:rPr>
        <w:t>référence à »,</w:t>
      </w:r>
    </w:p>
    <w:p w14:paraId="148CE98A" w14:textId="77777777" w:rsidR="009A2BC1" w:rsidRPr="006625AC" w:rsidRDefault="009A2BC1" w:rsidP="00143E30">
      <w:pPr>
        <w:rPr>
          <w:rFonts w:eastAsia="PMingLiU" w:cs="Times New Roman"/>
        </w:rPr>
      </w:pPr>
      <w:r w:rsidRPr="006625AC">
        <w:rPr>
          <w:rFonts w:eastAsia="PMingLiU" w:cs="Times New Roman"/>
        </w:rPr>
        <w:tab/>
      </w:r>
      <w:r w:rsidRPr="00657289">
        <w:rPr>
          <w:rFonts w:eastAsia="PMingLiU" w:cs="Times New Roman"/>
          <w:b/>
        </w:rPr>
        <w:t>Comm.</w:t>
      </w:r>
      <w:r w:rsidRPr="006625AC">
        <w:rPr>
          <w:rFonts w:eastAsia="PMingLiU" w:cs="Times New Roman"/>
        </w:rPr>
        <w:t xml:space="preserve"> «  lit. « à la lumière de », s’emploie dans les cas où la loi n’est appliquée ni directement (</w:t>
      </w:r>
      <w:r w:rsidRPr="006625AC">
        <w:rPr>
          <w:rFonts w:cs="Times New Roman"/>
          <w:shd w:val="clear" w:color="auto" w:fill="FFFFFF"/>
        </w:rPr>
        <w:t xml:space="preserve">yī </w:t>
      </w:r>
      <w:r w:rsidRPr="006625AC">
        <w:rPr>
          <w:rFonts w:eastAsia="PMingLiU" w:cs="Times New Roman"/>
        </w:rPr>
        <w:t>依</w:t>
      </w:r>
      <w:r w:rsidRPr="006625AC">
        <w:rPr>
          <w:rFonts w:eastAsia="PMingLiU" w:cs="Times New Roman"/>
        </w:rPr>
        <w:t>), ni par analogie (</w:t>
      </w:r>
      <w:r w:rsidRPr="006625AC">
        <w:rPr>
          <w:rFonts w:cs="Times New Roman"/>
          <w:shd w:val="clear" w:color="auto" w:fill="FFFFFF"/>
        </w:rPr>
        <w:t xml:space="preserve">bǐzhào </w:t>
      </w:r>
      <w:r w:rsidRPr="006625AC">
        <w:rPr>
          <w:rFonts w:eastAsia="PMingLiU" w:cs="Times New Roman"/>
        </w:rPr>
        <w:t>比照</w:t>
      </w:r>
      <w:r w:rsidRPr="006625AC">
        <w:rPr>
          <w:rFonts w:eastAsia="PMingLiU" w:cs="Times New Roman"/>
        </w:rPr>
        <w:t>, b</w:t>
      </w:r>
      <w:r w:rsidRPr="006625AC">
        <w:rPr>
          <w:rFonts w:cs="Times New Roman"/>
          <w:shd w:val="clear" w:color="auto" w:fill="FFFFFF"/>
        </w:rPr>
        <w:t xml:space="preserve">ǐyǐn </w:t>
      </w:r>
      <w:r w:rsidRPr="006625AC">
        <w:rPr>
          <w:rFonts w:eastAsia="PMingLiU" w:cs="Times New Roman"/>
        </w:rPr>
        <w:t>比引</w:t>
      </w:r>
      <w:r w:rsidRPr="006625AC">
        <w:rPr>
          <w:rFonts w:eastAsia="PMingLiU" w:cs="Times New Roman"/>
        </w:rPr>
        <w:t xml:space="preserve">, </w:t>
      </w:r>
      <w:r w:rsidRPr="006625AC">
        <w:rPr>
          <w:rFonts w:cs="Times New Roman"/>
          <w:shd w:val="clear" w:color="auto" w:fill="FFFFFF"/>
        </w:rPr>
        <w:t>bǐ</w:t>
      </w:r>
      <w:r w:rsidRPr="006625AC">
        <w:rPr>
          <w:rFonts w:cs="Times New Roman" w:hint="eastAsia"/>
        </w:rPr>
        <w:t>f</w:t>
      </w:r>
      <w:r w:rsidRPr="006625AC">
        <w:rPr>
          <w:rFonts w:cs="Times New Roman"/>
          <w:shd w:val="clear" w:color="auto" w:fill="FFFFFF"/>
        </w:rPr>
        <w:t>ù</w:t>
      </w:r>
      <w:r w:rsidRPr="006625AC">
        <w:rPr>
          <w:rFonts w:cs="Times New Roman" w:hint="eastAsia"/>
          <w:shd w:val="clear" w:color="auto" w:fill="FFFFFF"/>
        </w:rPr>
        <w:t xml:space="preserve"> </w:t>
      </w:r>
      <w:r w:rsidRPr="006625AC">
        <w:rPr>
          <w:rFonts w:cs="Times New Roman" w:hint="eastAsia"/>
          <w:shd w:val="clear" w:color="auto" w:fill="FFFFFF"/>
        </w:rPr>
        <w:t>比附</w:t>
      </w:r>
      <w:r w:rsidRPr="006625AC">
        <w:rPr>
          <w:rFonts w:eastAsia="PMingLiU" w:cs="Times New Roman"/>
        </w:rPr>
        <w:t>), ni comme critère partiel (</w:t>
      </w:r>
      <w:r w:rsidRPr="006625AC">
        <w:rPr>
          <w:rFonts w:cs="Times New Roman"/>
          <w:shd w:val="clear" w:color="auto" w:fill="FFFFFF"/>
        </w:rPr>
        <w:t xml:space="preserve">zhǔn </w:t>
      </w:r>
      <w:r w:rsidRPr="006625AC">
        <w:rPr>
          <w:rFonts w:eastAsia="PMingLiU" w:cs="Times New Roman"/>
        </w:rPr>
        <w:t>準</w:t>
      </w:r>
      <w:r w:rsidRPr="006625AC">
        <w:rPr>
          <w:rFonts w:eastAsia="PMingLiU" w:cs="Times New Roman"/>
        </w:rPr>
        <w:t>), mais sert d’inspiration générale, ou de cadre référentiel à la décision.</w:t>
      </w:r>
    </w:p>
    <w:p w14:paraId="7CE8064E" w14:textId="77777777" w:rsidR="009A2BC1" w:rsidRPr="006625AC" w:rsidRDefault="009A2BC1" w:rsidP="00143E30">
      <w:pPr>
        <w:pStyle w:val="Notedebasdepage"/>
        <w:rPr>
          <w:rFonts w:hint="eastAsia"/>
        </w:rPr>
      </w:pPr>
    </w:p>
  </w:footnote>
  <w:footnote w:id="2">
    <w:p w14:paraId="5B722139" w14:textId="77777777" w:rsidR="009A2BC1" w:rsidRPr="008473A1" w:rsidRDefault="009A2BC1" w:rsidP="00657289">
      <w:pPr>
        <w:rPr>
          <w:rFonts w:cs="Times New Roman"/>
        </w:rPr>
      </w:pPr>
      <w:r>
        <w:rPr>
          <w:rStyle w:val="Marquenotebasdepage"/>
        </w:rPr>
        <w:footnoteRef/>
      </w:r>
      <w:r>
        <w:t xml:space="preserve"> Glossaire général : </w:t>
      </w:r>
      <w:r>
        <w:rPr>
          <w:rFonts w:cs="Times New Roman"/>
          <w:shd w:val="clear" w:color="auto" w:fill="FFFFFF"/>
        </w:rPr>
        <w:t>c</w:t>
      </w:r>
      <w:r w:rsidRPr="008473A1">
        <w:rPr>
          <w:rFonts w:cs="Times New Roman"/>
          <w:shd w:val="clear" w:color="auto" w:fill="FFFFFF"/>
        </w:rPr>
        <w:t xml:space="preserve">héng wèn guān </w:t>
      </w:r>
      <w:r w:rsidRPr="008473A1">
        <w:rPr>
          <w:rFonts w:cs="Times New Roman"/>
          <w:lang w:eastAsia="fr-FR"/>
        </w:rPr>
        <w:t>承問官</w:t>
      </w:r>
      <w:r w:rsidRPr="008473A1">
        <w:rPr>
          <w:rFonts w:cs="Times New Roman"/>
        </w:rPr>
        <w:t>: assistant magistrat instructeur </w:t>
      </w:r>
    </w:p>
    <w:p w14:paraId="4A539621" w14:textId="1C71F935" w:rsidR="009A2BC1" w:rsidRPr="00657289" w:rsidRDefault="009A2BC1">
      <w:pPr>
        <w:pStyle w:val="Notedebasdepage"/>
      </w:pPr>
    </w:p>
  </w:footnote>
  <w:footnote w:id="3">
    <w:p w14:paraId="2C95B15C" w14:textId="3BE5D387" w:rsidR="009A2BC1" w:rsidRPr="006625AC" w:rsidRDefault="009A2BC1" w:rsidP="006625AC">
      <w:pPr>
        <w:rPr>
          <w:rFonts w:cs="Times New Roman"/>
        </w:rPr>
      </w:pPr>
      <w:r w:rsidRPr="006625AC">
        <w:rPr>
          <w:rStyle w:val="Marquenotebasdepage"/>
        </w:rPr>
        <w:footnoteRef/>
      </w:r>
      <w:r w:rsidRPr="006625AC">
        <w:t xml:space="preserve"> Glossaire général </w:t>
      </w:r>
      <w:r w:rsidRPr="006625AC">
        <w:rPr>
          <w:rFonts w:cs="Times New Roman"/>
          <w:shd w:val="clear" w:color="auto" w:fill="FFFFFF"/>
        </w:rPr>
        <w:t xml:space="preserve"> tiáolì </w:t>
      </w:r>
      <w:r w:rsidRPr="006625AC">
        <w:rPr>
          <w:rFonts w:cs="Times New Roman"/>
        </w:rPr>
        <w:t>條例</w:t>
      </w:r>
      <w:r w:rsidRPr="006625AC">
        <w:rPr>
          <w:rFonts w:cs="Times New Roman"/>
        </w:rPr>
        <w:t> : « article complémentaire » (annexé à un article du code pénal)</w:t>
      </w:r>
    </w:p>
    <w:p w14:paraId="18B35DCA" w14:textId="0D0E727F" w:rsidR="009A2BC1" w:rsidRPr="006625AC" w:rsidRDefault="009A2BC1">
      <w:pPr>
        <w:pStyle w:val="Notedebasdepage"/>
      </w:pPr>
    </w:p>
  </w:footnote>
  <w:footnote w:id="4">
    <w:p w14:paraId="3B9AE457" w14:textId="77777777" w:rsidR="009A2BC1" w:rsidRPr="006625AC" w:rsidRDefault="009A2BC1" w:rsidP="00F15479">
      <w:pPr>
        <w:rPr>
          <w:rFonts w:cs="Times New Roman"/>
        </w:rPr>
      </w:pPr>
      <w:r w:rsidRPr="006625AC">
        <w:rPr>
          <w:rStyle w:val="Marquenotebasdepage"/>
        </w:rPr>
        <w:footnoteRef/>
      </w:r>
      <w:r w:rsidRPr="006625AC">
        <w:t xml:space="preserve"> Glossaire général : </w:t>
      </w:r>
      <w:r w:rsidRPr="006625AC">
        <w:rPr>
          <w:rFonts w:cs="Times New Roman"/>
          <w:shd w:val="clear" w:color="auto" w:fill="FFFFFF"/>
        </w:rPr>
        <w:t xml:space="preserve">wúlùn </w:t>
      </w:r>
      <w:r w:rsidRPr="006625AC">
        <w:rPr>
          <w:rFonts w:cs="Times New Roman"/>
        </w:rPr>
        <w:t>無論</w:t>
      </w:r>
      <w:r w:rsidRPr="006625AC">
        <w:rPr>
          <w:rFonts w:cs="Times New Roman"/>
        </w:rPr>
        <w:t> : ne donne pas lieu à poursuite judiciaire ;</w:t>
      </w:r>
    </w:p>
    <w:p w14:paraId="47AD12DE" w14:textId="5FC8F639" w:rsidR="009A2BC1" w:rsidRPr="00F15479" w:rsidRDefault="009A2BC1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7C"/>
    <w:rsid w:val="0000046E"/>
    <w:rsid w:val="000D457E"/>
    <w:rsid w:val="00143E30"/>
    <w:rsid w:val="002114FD"/>
    <w:rsid w:val="00272562"/>
    <w:rsid w:val="00306062"/>
    <w:rsid w:val="00345D65"/>
    <w:rsid w:val="00346CD6"/>
    <w:rsid w:val="003E28BE"/>
    <w:rsid w:val="00476A5E"/>
    <w:rsid w:val="004777C7"/>
    <w:rsid w:val="004860F2"/>
    <w:rsid w:val="004B6559"/>
    <w:rsid w:val="00561D70"/>
    <w:rsid w:val="00582BF3"/>
    <w:rsid w:val="005C5113"/>
    <w:rsid w:val="005D0D75"/>
    <w:rsid w:val="00605E52"/>
    <w:rsid w:val="00632FCC"/>
    <w:rsid w:val="00644A65"/>
    <w:rsid w:val="00657289"/>
    <w:rsid w:val="006625AC"/>
    <w:rsid w:val="006B3498"/>
    <w:rsid w:val="00700937"/>
    <w:rsid w:val="007B1E87"/>
    <w:rsid w:val="007D64EC"/>
    <w:rsid w:val="008930D1"/>
    <w:rsid w:val="00897BE7"/>
    <w:rsid w:val="008F0DE0"/>
    <w:rsid w:val="009568F0"/>
    <w:rsid w:val="009663DA"/>
    <w:rsid w:val="009708A5"/>
    <w:rsid w:val="009A2BC1"/>
    <w:rsid w:val="00A5699A"/>
    <w:rsid w:val="00A704C7"/>
    <w:rsid w:val="00A873DD"/>
    <w:rsid w:val="00AB5133"/>
    <w:rsid w:val="00B136F4"/>
    <w:rsid w:val="00BE2676"/>
    <w:rsid w:val="00C04759"/>
    <w:rsid w:val="00C352BC"/>
    <w:rsid w:val="00C45776"/>
    <w:rsid w:val="00C62D8B"/>
    <w:rsid w:val="00C90339"/>
    <w:rsid w:val="00D113D1"/>
    <w:rsid w:val="00D95D2B"/>
    <w:rsid w:val="00E13DE8"/>
    <w:rsid w:val="00E7637C"/>
    <w:rsid w:val="00EB2C55"/>
    <w:rsid w:val="00EF223A"/>
    <w:rsid w:val="00F15479"/>
    <w:rsid w:val="00F77C6A"/>
    <w:rsid w:val="00FB6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3FA1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F0"/>
    <w:rPr>
      <w:rFonts w:ascii="Times New Roman" w:hAnsi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8F0DE0"/>
    <w:pPr>
      <w:spacing w:before="100" w:beforeAutospacing="1"/>
      <w:ind w:left="567"/>
    </w:pPr>
    <w:rPr>
      <w:rFonts w:eastAsia="宋体"/>
      <w:sz w:val="22"/>
    </w:rPr>
  </w:style>
  <w:style w:type="paragraph" w:styleId="NormalWeb">
    <w:name w:val="Normal (Web)"/>
    <w:basedOn w:val="Normal"/>
    <w:uiPriority w:val="99"/>
    <w:semiHidden/>
    <w:unhideWhenUsed/>
    <w:rsid w:val="00E7637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7637C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143E30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143E30"/>
    <w:rPr>
      <w:rFonts w:ascii="Times New Roman" w:hAnsi="Times New Roman"/>
      <w:sz w:val="24"/>
      <w:szCs w:val="24"/>
      <w:lang w:val="en-US" w:eastAsia="zh-TW"/>
    </w:rPr>
  </w:style>
  <w:style w:type="character" w:styleId="Marquenotebasdepage">
    <w:name w:val="footnote reference"/>
    <w:basedOn w:val="Policepardfaut"/>
    <w:uiPriority w:val="99"/>
    <w:unhideWhenUsed/>
    <w:rsid w:val="00143E3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7BE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BE7"/>
    <w:rPr>
      <w:rFonts w:ascii="Lucida Grande" w:hAnsi="Lucida Grande" w:cs="Lucida Grande"/>
      <w:sz w:val="18"/>
      <w:szCs w:val="18"/>
      <w:lang w:val="en-US" w:eastAsia="zh-TW"/>
    </w:rPr>
  </w:style>
  <w:style w:type="paragraph" w:styleId="Pieddepage">
    <w:name w:val="footer"/>
    <w:basedOn w:val="Normal"/>
    <w:link w:val="PieddepageCar"/>
    <w:uiPriority w:val="99"/>
    <w:unhideWhenUsed/>
    <w:rsid w:val="004777C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777C7"/>
    <w:rPr>
      <w:rFonts w:ascii="Times New Roman" w:hAnsi="Times New Roman"/>
      <w:sz w:val="24"/>
      <w:szCs w:val="24"/>
      <w:lang w:eastAsia="zh-TW"/>
    </w:rPr>
  </w:style>
  <w:style w:type="character" w:styleId="Numrodepage">
    <w:name w:val="page number"/>
    <w:basedOn w:val="Policepardfaut"/>
    <w:uiPriority w:val="99"/>
    <w:semiHidden/>
    <w:unhideWhenUsed/>
    <w:rsid w:val="004777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F0"/>
    <w:rPr>
      <w:rFonts w:ascii="Times New Roman" w:hAnsi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8F0DE0"/>
    <w:pPr>
      <w:spacing w:before="100" w:beforeAutospacing="1"/>
      <w:ind w:left="567"/>
    </w:pPr>
    <w:rPr>
      <w:rFonts w:eastAsia="宋体"/>
      <w:sz w:val="22"/>
    </w:rPr>
  </w:style>
  <w:style w:type="paragraph" w:styleId="NormalWeb">
    <w:name w:val="Normal (Web)"/>
    <w:basedOn w:val="Normal"/>
    <w:uiPriority w:val="99"/>
    <w:semiHidden/>
    <w:unhideWhenUsed/>
    <w:rsid w:val="00E7637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7637C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143E30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143E30"/>
    <w:rPr>
      <w:rFonts w:ascii="Times New Roman" w:hAnsi="Times New Roman"/>
      <w:sz w:val="24"/>
      <w:szCs w:val="24"/>
      <w:lang w:val="en-US" w:eastAsia="zh-TW"/>
    </w:rPr>
  </w:style>
  <w:style w:type="character" w:styleId="Marquenotebasdepage">
    <w:name w:val="footnote reference"/>
    <w:basedOn w:val="Policepardfaut"/>
    <w:uiPriority w:val="99"/>
    <w:unhideWhenUsed/>
    <w:rsid w:val="00143E3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7BE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BE7"/>
    <w:rPr>
      <w:rFonts w:ascii="Lucida Grande" w:hAnsi="Lucida Grande" w:cs="Lucida Grande"/>
      <w:sz w:val="18"/>
      <w:szCs w:val="18"/>
      <w:lang w:val="en-US" w:eastAsia="zh-TW"/>
    </w:rPr>
  </w:style>
  <w:style w:type="paragraph" w:styleId="Pieddepage">
    <w:name w:val="footer"/>
    <w:basedOn w:val="Normal"/>
    <w:link w:val="PieddepageCar"/>
    <w:uiPriority w:val="99"/>
    <w:unhideWhenUsed/>
    <w:rsid w:val="004777C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777C7"/>
    <w:rPr>
      <w:rFonts w:ascii="Times New Roman" w:hAnsi="Times New Roman"/>
      <w:sz w:val="24"/>
      <w:szCs w:val="24"/>
      <w:lang w:eastAsia="zh-TW"/>
    </w:rPr>
  </w:style>
  <w:style w:type="character" w:styleId="Numrodepage">
    <w:name w:val="page number"/>
    <w:basedOn w:val="Policepardfaut"/>
    <w:uiPriority w:val="99"/>
    <w:semiHidden/>
    <w:unhideWhenUsed/>
    <w:rsid w:val="00477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sc.chineselegalculture.org/eC/DQLL_1740/5.6.15.415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466</Words>
  <Characters>2563</Characters>
  <Application>Microsoft Macintosh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4</cp:revision>
  <dcterms:created xsi:type="dcterms:W3CDTF">2013-12-07T07:43:00Z</dcterms:created>
  <dcterms:modified xsi:type="dcterms:W3CDTF">2013-12-07T08:55:00Z</dcterms:modified>
</cp:coreProperties>
</file>